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BA8D" w14:textId="77777777" w:rsidR="00060184" w:rsidRPr="009667AC" w:rsidRDefault="00E91707" w:rsidP="007329BF">
      <w:pPr>
        <w:jc w:val="center"/>
        <w:rPr>
          <w:rFonts w:cs="Calibri"/>
          <w:b/>
          <w:sz w:val="24"/>
          <w:szCs w:val="24"/>
          <w:u w:val="single"/>
        </w:rPr>
      </w:pPr>
      <w:r w:rsidRPr="009D32AC">
        <w:rPr>
          <w:rFonts w:cs="Calibri"/>
          <w:b/>
          <w:color w:val="0000FF"/>
        </w:rPr>
        <w:t xml:space="preserve"> </w:t>
      </w:r>
      <w:r w:rsidR="00060184" w:rsidRPr="009667AC">
        <w:rPr>
          <w:rFonts w:cs="Calibri"/>
          <w:b/>
          <w:sz w:val="24"/>
          <w:szCs w:val="24"/>
          <w:u w:val="single"/>
        </w:rPr>
        <w:t xml:space="preserve">ΜΑΘΗΜΑΤΑ ΚΑΙ ΥΛΗ ΤΩΝ </w:t>
      </w:r>
      <w:r w:rsidR="007329BF" w:rsidRPr="009667AC">
        <w:rPr>
          <w:rFonts w:cs="Calibri"/>
          <w:b/>
          <w:sz w:val="24"/>
          <w:szCs w:val="24"/>
          <w:u w:val="single"/>
        </w:rPr>
        <w:t>ΚΑΤΑΤΑΚΤΗΡΙ</w:t>
      </w:r>
      <w:r w:rsidR="00060184" w:rsidRPr="009667AC">
        <w:rPr>
          <w:rFonts w:cs="Calibri"/>
          <w:b/>
          <w:sz w:val="24"/>
          <w:szCs w:val="24"/>
          <w:u w:val="single"/>
        </w:rPr>
        <w:t>ΩΝ</w:t>
      </w:r>
      <w:r w:rsidR="007329BF" w:rsidRPr="009667AC">
        <w:rPr>
          <w:rFonts w:cs="Calibri"/>
          <w:b/>
          <w:sz w:val="24"/>
          <w:szCs w:val="24"/>
          <w:u w:val="single"/>
        </w:rPr>
        <w:t xml:space="preserve"> ΕΞΕΤΑΣΕ</w:t>
      </w:r>
      <w:r w:rsidR="00060184" w:rsidRPr="009667AC">
        <w:rPr>
          <w:rFonts w:cs="Calibri"/>
          <w:b/>
          <w:sz w:val="24"/>
          <w:szCs w:val="24"/>
          <w:u w:val="single"/>
        </w:rPr>
        <w:t>ΩΝ</w:t>
      </w:r>
      <w:r w:rsidR="007329BF" w:rsidRPr="009667AC">
        <w:rPr>
          <w:rFonts w:cs="Calibri"/>
          <w:b/>
          <w:sz w:val="24"/>
          <w:szCs w:val="24"/>
          <w:u w:val="single"/>
        </w:rPr>
        <w:t xml:space="preserve"> </w:t>
      </w:r>
    </w:p>
    <w:p w14:paraId="7C22C514" w14:textId="08B7853A" w:rsidR="007329BF" w:rsidRPr="009667AC" w:rsidRDefault="00060184" w:rsidP="000233CD">
      <w:pPr>
        <w:jc w:val="center"/>
        <w:rPr>
          <w:rFonts w:cs="Calibri"/>
          <w:b/>
          <w:bCs/>
          <w:sz w:val="24"/>
          <w:szCs w:val="24"/>
          <w:u w:val="single"/>
        </w:rPr>
      </w:pPr>
      <w:r w:rsidRPr="009667AC">
        <w:rPr>
          <w:rFonts w:cs="Calibri"/>
          <w:b/>
          <w:bCs/>
          <w:sz w:val="24"/>
          <w:szCs w:val="24"/>
          <w:u w:val="single"/>
        </w:rPr>
        <w:t xml:space="preserve">ΓΙΑ ΤΟ </w:t>
      </w:r>
      <w:r w:rsidR="004B2C58" w:rsidRPr="009667AC">
        <w:rPr>
          <w:rFonts w:cs="Calibri"/>
          <w:b/>
          <w:bCs/>
          <w:sz w:val="24"/>
          <w:szCs w:val="24"/>
          <w:u w:val="single"/>
        </w:rPr>
        <w:t>ΑΚΑΔ. ΕΤΟΥΣ 20</w:t>
      </w:r>
      <w:r w:rsidR="00400E33" w:rsidRPr="009667AC">
        <w:rPr>
          <w:rFonts w:cs="Calibri"/>
          <w:b/>
          <w:bCs/>
          <w:sz w:val="24"/>
          <w:szCs w:val="24"/>
          <w:u w:val="single"/>
        </w:rPr>
        <w:t>2</w:t>
      </w:r>
      <w:r w:rsidR="07F41D55" w:rsidRPr="009667AC">
        <w:rPr>
          <w:rFonts w:cs="Calibri"/>
          <w:b/>
          <w:bCs/>
          <w:sz w:val="24"/>
          <w:szCs w:val="24"/>
          <w:u w:val="single"/>
        </w:rPr>
        <w:t>3</w:t>
      </w:r>
      <w:r w:rsidR="00400E33" w:rsidRPr="009667AC">
        <w:rPr>
          <w:rFonts w:cs="Calibri"/>
          <w:b/>
          <w:bCs/>
          <w:sz w:val="24"/>
          <w:szCs w:val="24"/>
          <w:u w:val="single"/>
        </w:rPr>
        <w:t>-202</w:t>
      </w:r>
      <w:r w:rsidR="4F07030F" w:rsidRPr="009667AC">
        <w:rPr>
          <w:rFonts w:cs="Calibri"/>
          <w:b/>
          <w:bCs/>
          <w:sz w:val="24"/>
          <w:szCs w:val="24"/>
          <w:u w:val="single"/>
        </w:rPr>
        <w:t>4</w:t>
      </w:r>
    </w:p>
    <w:p w14:paraId="6432A4DB" w14:textId="77777777" w:rsidR="009667AC" w:rsidRDefault="009667AC" w:rsidP="000233CD">
      <w:pPr>
        <w:spacing w:after="0" w:line="360" w:lineRule="auto"/>
        <w:jc w:val="both"/>
        <w:rPr>
          <w:rFonts w:cs="Calibri"/>
          <w:b/>
          <w:bCs/>
          <w:color w:val="000000" w:themeColor="text1"/>
        </w:rPr>
      </w:pPr>
    </w:p>
    <w:p w14:paraId="51151EE6" w14:textId="1AC3CA3F" w:rsidR="00C1105B" w:rsidRPr="009D32AC" w:rsidRDefault="00C1105B" w:rsidP="000233CD">
      <w:pPr>
        <w:spacing w:after="0" w:line="360" w:lineRule="auto"/>
        <w:jc w:val="both"/>
        <w:rPr>
          <w:rFonts w:cs="Calibri"/>
          <w:b/>
          <w:bCs/>
          <w:color w:val="000000"/>
        </w:rPr>
      </w:pPr>
      <w:r w:rsidRPr="000233CD">
        <w:rPr>
          <w:rFonts w:cs="Calibri"/>
          <w:b/>
          <w:bCs/>
          <w:color w:val="000000" w:themeColor="text1"/>
        </w:rPr>
        <w:t xml:space="preserve">Σύμφωνα με την </w:t>
      </w:r>
      <w:bookmarkStart w:id="0" w:name="_Hlk103762150"/>
      <w:r w:rsidRPr="000233CD">
        <w:rPr>
          <w:rFonts w:cs="Calibri"/>
          <w:b/>
          <w:bCs/>
          <w:color w:val="000000" w:themeColor="text1"/>
        </w:rPr>
        <w:t xml:space="preserve">με </w:t>
      </w:r>
      <w:proofErr w:type="spellStart"/>
      <w:r w:rsidRPr="000233CD">
        <w:rPr>
          <w:rFonts w:cs="Calibri"/>
          <w:b/>
          <w:bCs/>
          <w:color w:val="000000" w:themeColor="text1"/>
        </w:rPr>
        <w:t>αρ</w:t>
      </w:r>
      <w:proofErr w:type="spellEnd"/>
      <w:r w:rsidRPr="000233CD">
        <w:rPr>
          <w:rFonts w:cs="Calibri"/>
          <w:b/>
          <w:bCs/>
          <w:color w:val="000000" w:themeColor="text1"/>
        </w:rPr>
        <w:t xml:space="preserve">. </w:t>
      </w:r>
      <w:r w:rsidR="00F43CA0">
        <w:rPr>
          <w:rFonts w:cs="Calibri"/>
          <w:b/>
          <w:bCs/>
          <w:color w:val="000000" w:themeColor="text1"/>
        </w:rPr>
        <w:t xml:space="preserve">11 / 23-5-2023 </w:t>
      </w:r>
      <w:r w:rsidRPr="000233CD">
        <w:rPr>
          <w:rFonts w:cs="Calibri"/>
          <w:b/>
          <w:bCs/>
          <w:color w:val="000000" w:themeColor="text1"/>
        </w:rPr>
        <w:t>Απόφαση Γενικής Συνέλευσης του Τμήματος Αγωγής και Φροντίδας στην Πρώιμη Παιδική Ηλικία (Τ.Α.Φ.Π.Π.Η.) της Σχολής Διοικητικών, Οικονομικών και Κοινωνικών Επιστημών (Σ.Δ.Ο.Κ.Ε.) του Πανεπιστημίου Δυτικής Αττικής</w:t>
      </w:r>
      <w:bookmarkEnd w:id="0"/>
      <w:r w:rsidRPr="000233CD">
        <w:rPr>
          <w:rFonts w:cs="Calibri"/>
          <w:b/>
          <w:bCs/>
          <w:color w:val="000000" w:themeColor="text1"/>
        </w:rPr>
        <w:t>, σχετική με τις κατατακτήριες εξετάσεις που αφορούν το Ακαδημαϊκό έτος 202</w:t>
      </w:r>
      <w:r w:rsidR="00F43CA0">
        <w:rPr>
          <w:rFonts w:cs="Calibri"/>
          <w:b/>
          <w:bCs/>
          <w:color w:val="000000" w:themeColor="text1"/>
        </w:rPr>
        <w:t>3</w:t>
      </w:r>
      <w:r w:rsidRPr="000233CD">
        <w:rPr>
          <w:rFonts w:cs="Calibri"/>
          <w:b/>
          <w:bCs/>
          <w:color w:val="000000" w:themeColor="text1"/>
        </w:rPr>
        <w:t>-202</w:t>
      </w:r>
      <w:r w:rsidR="00F43CA0">
        <w:rPr>
          <w:rFonts w:cs="Calibri"/>
          <w:b/>
          <w:bCs/>
          <w:color w:val="000000" w:themeColor="text1"/>
        </w:rPr>
        <w:t>4</w:t>
      </w:r>
      <w:r w:rsidRPr="000233CD">
        <w:rPr>
          <w:rFonts w:cs="Calibri"/>
          <w:b/>
          <w:bCs/>
          <w:color w:val="000000" w:themeColor="text1"/>
        </w:rPr>
        <w:t xml:space="preserve">, δικαίωμα συμμετοχής έχουν οι πτυχιούχοι Πανεπιστημίων, ΤΕΙ, ΑΣΠΑΙΤΕ ή ισότιμων προς αυτά, ΑΕΙ της Ελλάδος ή του εξωτερικού (αναγνωρισμένα από τον ΔΟΑΤΑΠ). </w:t>
      </w:r>
    </w:p>
    <w:p w14:paraId="7B9713E7" w14:textId="2B0D691F" w:rsidR="00C1105B" w:rsidRPr="009D32AC" w:rsidRDefault="00C1105B" w:rsidP="000233CD">
      <w:pPr>
        <w:spacing w:before="120" w:after="0" w:line="360" w:lineRule="auto"/>
        <w:jc w:val="both"/>
        <w:rPr>
          <w:rFonts w:cs="Calibri"/>
          <w:b/>
          <w:bCs/>
        </w:rPr>
      </w:pPr>
      <w:r w:rsidRPr="000233CD">
        <w:rPr>
          <w:rFonts w:cs="Calibri"/>
          <w:b/>
          <w:bCs/>
        </w:rPr>
        <w:t>Οι εξετάσεις θα πραγματοποιηθούν το χρονικό διάστημα 1 έως 20 Δεκεμβρίου 202</w:t>
      </w:r>
      <w:r w:rsidR="311E7D8C" w:rsidRPr="000233CD">
        <w:rPr>
          <w:rFonts w:cs="Calibri"/>
          <w:b/>
          <w:bCs/>
        </w:rPr>
        <w:t>3</w:t>
      </w:r>
      <w:r w:rsidRPr="000233CD">
        <w:rPr>
          <w:rFonts w:cs="Calibri"/>
          <w:b/>
          <w:bCs/>
        </w:rPr>
        <w:t xml:space="preserve">. </w:t>
      </w:r>
    </w:p>
    <w:p w14:paraId="08E6988F" w14:textId="43E68ED5" w:rsidR="00C1105B" w:rsidRPr="009D32AC" w:rsidRDefault="00C1105B" w:rsidP="000233CD">
      <w:pPr>
        <w:spacing w:before="120" w:after="0" w:line="360" w:lineRule="auto"/>
        <w:jc w:val="both"/>
        <w:rPr>
          <w:rFonts w:cs="Calibri"/>
          <w:b/>
          <w:bCs/>
        </w:rPr>
      </w:pPr>
      <w:r w:rsidRPr="000233CD">
        <w:rPr>
          <w:rFonts w:cs="Calibri"/>
          <w:b/>
          <w:bCs/>
        </w:rPr>
        <w:t>Αιτήσεις συμμετοχής στις εξετάσεις θα κατατεθούν από 1 έως 15 Νοεμβρίου 202</w:t>
      </w:r>
      <w:r w:rsidR="138E4C83" w:rsidRPr="000233CD">
        <w:rPr>
          <w:rFonts w:cs="Calibri"/>
          <w:b/>
          <w:bCs/>
        </w:rPr>
        <w:t>3</w:t>
      </w:r>
      <w:r w:rsidRPr="000233CD">
        <w:rPr>
          <w:rFonts w:cs="Calibri"/>
          <w:b/>
          <w:bCs/>
        </w:rPr>
        <w:t>.</w:t>
      </w:r>
    </w:p>
    <w:p w14:paraId="3FFC46AC" w14:textId="77777777" w:rsidR="00C1105B" w:rsidRPr="009D32AC" w:rsidRDefault="00C1105B" w:rsidP="00C1105B">
      <w:pPr>
        <w:spacing w:before="120" w:after="0" w:line="360" w:lineRule="auto"/>
        <w:jc w:val="both"/>
        <w:rPr>
          <w:rFonts w:cs="Calibri"/>
          <w:b/>
          <w:bCs/>
        </w:rPr>
      </w:pPr>
      <w:r w:rsidRPr="009D32AC">
        <w:rPr>
          <w:rFonts w:cs="Calibri"/>
          <w:b/>
        </w:rPr>
        <w:t xml:space="preserve">Η Συνέλευση </w:t>
      </w:r>
      <w:r w:rsidRPr="009D32AC">
        <w:rPr>
          <w:rFonts w:cs="Calibri"/>
          <w:b/>
          <w:bCs/>
        </w:rPr>
        <w:t xml:space="preserve">προτείνει όπως η κατάταξη των πτυχιούχων γίνει με γραπτές εξετάσεις σε τρία (3) μαθήματα. </w:t>
      </w:r>
    </w:p>
    <w:p w14:paraId="625893F4" w14:textId="77777777" w:rsidR="00C1105B" w:rsidRPr="009D32AC" w:rsidRDefault="00C1105B" w:rsidP="00C1105B">
      <w:pPr>
        <w:spacing w:before="120" w:after="0" w:line="360" w:lineRule="auto"/>
        <w:jc w:val="both"/>
        <w:rPr>
          <w:rFonts w:cs="Calibri"/>
          <w:b/>
        </w:rPr>
      </w:pPr>
      <w:r w:rsidRPr="009D32AC">
        <w:rPr>
          <w:rFonts w:cs="Calibri"/>
          <w:b/>
        </w:rPr>
        <w:t xml:space="preserve">Η κατάταξη των επιτυχόντων θα γίνει στο  Γ’ Εξάμηνο. </w:t>
      </w:r>
    </w:p>
    <w:p w14:paraId="3BF7DA31" w14:textId="77777777" w:rsidR="00C1105B" w:rsidRPr="009D32AC" w:rsidRDefault="00C1105B" w:rsidP="00C1105B">
      <w:pPr>
        <w:spacing w:after="0" w:line="360" w:lineRule="auto"/>
        <w:jc w:val="both"/>
        <w:rPr>
          <w:rFonts w:cs="Calibri"/>
          <w:b/>
        </w:rPr>
      </w:pPr>
      <w:r w:rsidRPr="009D32AC">
        <w:rPr>
          <w:rFonts w:cs="Calibri"/>
          <w:b/>
        </w:rPr>
        <w:t>Ο αριθμός των πτυχιούχων Πανεπιστημίου, ΤΕΙ, ΑΣΠΑΙΤΕ ή ισότιμων προς αυτά, ΑΕΙ της Ελλάδος ή του εξωτερικού (αναγνωρισμένα από τον ΔΟΑΤΑΠ) ορίζεται σε ποσοστό 12% επί του αριθμού των εισακτέων του Τμήματός μας.</w:t>
      </w:r>
    </w:p>
    <w:p w14:paraId="5A5A9AC5" w14:textId="2246F03E" w:rsidR="009627AB" w:rsidRPr="009667AC" w:rsidRDefault="009627AB" w:rsidP="000233CD">
      <w:pPr>
        <w:spacing w:after="0" w:line="360" w:lineRule="auto"/>
        <w:jc w:val="both"/>
        <w:rPr>
          <w:rFonts w:cs="Calibri"/>
          <w:i/>
          <w:iCs/>
          <w:color w:val="C00000"/>
          <w:u w:val="single"/>
        </w:rPr>
      </w:pPr>
      <w:bookmarkStart w:id="1" w:name="_GoBack"/>
      <w:r w:rsidRPr="009667AC">
        <w:rPr>
          <w:rFonts w:cs="Calibri"/>
          <w:i/>
          <w:iCs/>
          <w:color w:val="C00000"/>
          <w:u w:val="single"/>
        </w:rPr>
        <w:t xml:space="preserve">Οι  απόφοιτοι των Ι.Ε.Κ. (πιστοποιημένοι) και </w:t>
      </w:r>
      <w:proofErr w:type="spellStart"/>
      <w:r w:rsidRPr="009667AC">
        <w:rPr>
          <w:rFonts w:cs="Calibri"/>
          <w:i/>
          <w:iCs/>
          <w:color w:val="C00000"/>
          <w:u w:val="single"/>
        </w:rPr>
        <w:t>Μεταλυκειακού</w:t>
      </w:r>
      <w:proofErr w:type="spellEnd"/>
      <w:r w:rsidRPr="009667AC">
        <w:rPr>
          <w:rFonts w:cs="Calibri"/>
          <w:i/>
          <w:iCs/>
          <w:color w:val="C00000"/>
          <w:u w:val="single"/>
        </w:rPr>
        <w:t xml:space="preserve"> έτους Τάξης Μαθητείας σύμφωνα με την με </w:t>
      </w:r>
      <w:proofErr w:type="spellStart"/>
      <w:r w:rsidRPr="009667AC">
        <w:rPr>
          <w:rFonts w:cs="Calibri"/>
          <w:i/>
          <w:iCs/>
          <w:color w:val="C00000"/>
          <w:u w:val="single"/>
        </w:rPr>
        <w:t>αρ</w:t>
      </w:r>
      <w:proofErr w:type="spellEnd"/>
      <w:r w:rsidRPr="009667AC">
        <w:rPr>
          <w:rFonts w:cs="Calibri"/>
          <w:i/>
          <w:iCs/>
          <w:color w:val="C00000"/>
          <w:u w:val="single"/>
        </w:rPr>
        <w:t xml:space="preserve">. </w:t>
      </w:r>
      <w:r w:rsidR="3A42FC7B" w:rsidRPr="009667AC">
        <w:rPr>
          <w:rFonts w:cs="Calibri"/>
          <w:i/>
          <w:iCs/>
          <w:color w:val="C00000"/>
          <w:u w:val="single"/>
        </w:rPr>
        <w:t>9/24-4-2023</w:t>
      </w:r>
      <w:r w:rsidRPr="009667AC">
        <w:rPr>
          <w:rFonts w:cs="Calibri"/>
          <w:i/>
          <w:iCs/>
          <w:color w:val="C00000"/>
          <w:u w:val="single"/>
        </w:rPr>
        <w:t xml:space="preserve"> Απόφαση Γενικής Συνέλευσης του Τμήματος Αγωγής και Φροντίδας στην Πρώιμη Παιδική Ηλικία (Τ.Α.Φ.Π.Π.Η.) της Σχολής Διοικητικών, Οικονομικών και Κοινωνικών Επιστημών (Σ.Δ.Ο.Κ.Ε.) του Πανεπιστημίου Δυτικής Αττικής </w:t>
      </w:r>
      <w:r w:rsidRPr="009667AC">
        <w:rPr>
          <w:rFonts w:cs="Calibri"/>
          <w:b/>
          <w:bCs/>
          <w:i/>
          <w:iCs/>
          <w:color w:val="C00000"/>
          <w:u w:val="single"/>
        </w:rPr>
        <w:t>ΔΕΝ</w:t>
      </w:r>
      <w:r w:rsidRPr="009667AC">
        <w:rPr>
          <w:rFonts w:cs="Calibri"/>
          <w:i/>
          <w:iCs/>
          <w:color w:val="C00000"/>
          <w:u w:val="single"/>
        </w:rPr>
        <w:t xml:space="preserve"> θα έχουν δικαίωμα συμμετοχής στις κατατακτήριες εξετάσεις που αφορούν το Ακαδημαϊκό έτος 202</w:t>
      </w:r>
      <w:r w:rsidR="21EE9D7A" w:rsidRPr="009667AC">
        <w:rPr>
          <w:rFonts w:cs="Calibri"/>
          <w:i/>
          <w:iCs/>
          <w:color w:val="C00000"/>
          <w:u w:val="single"/>
        </w:rPr>
        <w:t>3</w:t>
      </w:r>
      <w:r w:rsidRPr="009667AC">
        <w:rPr>
          <w:rFonts w:cs="Calibri"/>
          <w:i/>
          <w:iCs/>
          <w:color w:val="C00000"/>
          <w:u w:val="single"/>
        </w:rPr>
        <w:t>-202</w:t>
      </w:r>
      <w:r w:rsidR="1B279560" w:rsidRPr="009667AC">
        <w:rPr>
          <w:rFonts w:cs="Calibri"/>
          <w:i/>
          <w:iCs/>
          <w:color w:val="C00000"/>
          <w:u w:val="single"/>
        </w:rPr>
        <w:t>4</w:t>
      </w:r>
      <w:r w:rsidRPr="009667AC">
        <w:rPr>
          <w:rFonts w:cs="Calibri"/>
          <w:i/>
          <w:iCs/>
          <w:color w:val="C00000"/>
          <w:u w:val="single"/>
        </w:rPr>
        <w:t xml:space="preserve">. </w:t>
      </w:r>
    </w:p>
    <w:bookmarkEnd w:id="1"/>
    <w:p w14:paraId="0A37501D" w14:textId="77777777" w:rsidR="001A2631" w:rsidRPr="009D32AC" w:rsidRDefault="001A2631" w:rsidP="00C119CA">
      <w:pPr>
        <w:spacing w:after="0" w:line="360" w:lineRule="auto"/>
        <w:jc w:val="both"/>
        <w:rPr>
          <w:rFonts w:cs="Calibri"/>
          <w:b/>
        </w:rPr>
      </w:pPr>
    </w:p>
    <w:p w14:paraId="07322079" w14:textId="77777777" w:rsidR="00060184" w:rsidRPr="009667AC" w:rsidRDefault="00224DB6" w:rsidP="00051CFA">
      <w:pPr>
        <w:spacing w:after="0" w:line="360" w:lineRule="auto"/>
        <w:jc w:val="both"/>
        <w:rPr>
          <w:rFonts w:cs="Calibri"/>
          <w:b/>
          <w:u w:val="single"/>
        </w:rPr>
      </w:pPr>
      <w:r w:rsidRPr="009667AC">
        <w:rPr>
          <w:rFonts w:cs="Calibri"/>
          <w:b/>
          <w:u w:val="single"/>
        </w:rPr>
        <w:t>ΤΑ</w:t>
      </w:r>
      <w:r w:rsidR="00060184" w:rsidRPr="009667AC">
        <w:rPr>
          <w:rFonts w:cs="Calibri"/>
          <w:b/>
          <w:u w:val="single"/>
        </w:rPr>
        <w:t xml:space="preserve">  ΕΞΕΤΑΞΟΜΕΝΑ ΜΑΘΗΜΑΤΑ ΚΑΙ Η ΥΛΗ </w:t>
      </w:r>
      <w:r w:rsidR="00E91707" w:rsidRPr="009667AC">
        <w:rPr>
          <w:rFonts w:cs="Calibri"/>
          <w:b/>
          <w:u w:val="single"/>
        </w:rPr>
        <w:t xml:space="preserve">ΤΟΥΣ </w:t>
      </w:r>
      <w:r w:rsidR="005773BF" w:rsidRPr="009667AC">
        <w:rPr>
          <w:rFonts w:cs="Calibri"/>
          <w:b/>
          <w:u w:val="single"/>
        </w:rPr>
        <w:t xml:space="preserve">ΕΙΝΑΙ ΤΑ ΕΞΗΣ </w:t>
      </w:r>
      <w:r w:rsidR="00E91707" w:rsidRPr="009667AC">
        <w:rPr>
          <w:rFonts w:cs="Calibri"/>
          <w:b/>
          <w:u w:val="single"/>
        </w:rPr>
        <w:t>ΠΑΡΑΚΑΤΩ</w:t>
      </w:r>
      <w:r w:rsidR="00060184" w:rsidRPr="009667AC">
        <w:rPr>
          <w:rFonts w:cs="Calibri"/>
          <w:b/>
          <w:u w:val="single"/>
        </w:rPr>
        <w:t xml:space="preserve"> :</w:t>
      </w:r>
    </w:p>
    <w:p w14:paraId="2FBF0B8D" w14:textId="77777777" w:rsidR="00184EA7" w:rsidRPr="009D32AC" w:rsidRDefault="00C119CA" w:rsidP="006E539B">
      <w:pPr>
        <w:spacing w:after="0" w:line="240" w:lineRule="atLeast"/>
        <w:jc w:val="center"/>
        <w:rPr>
          <w:rFonts w:eastAsia="Times New Roman" w:cs="Calibri"/>
          <w:b/>
          <w:lang w:val="en-US"/>
        </w:rPr>
      </w:pPr>
      <w:r w:rsidRPr="009D32AC">
        <w:rPr>
          <w:rFonts w:eastAsia="Times New Roman" w:cs="Calibri"/>
          <w:b/>
          <w:lang w:val="en-US" w:eastAsia="el-GR"/>
        </w:rPr>
        <w:t>I</w:t>
      </w:r>
      <w:r w:rsidRPr="009D32AC">
        <w:rPr>
          <w:rFonts w:eastAsia="Times New Roman" w:cs="Calibri"/>
          <w:b/>
          <w:lang w:eastAsia="el-GR"/>
        </w:rPr>
        <w:t xml:space="preserve">.   </w:t>
      </w:r>
      <w:r w:rsidR="009827D1" w:rsidRPr="009D32AC">
        <w:rPr>
          <w:rFonts w:eastAsia="Times New Roman" w:cs="Calibri"/>
          <w:b/>
          <w:lang w:eastAsia="el-GR"/>
        </w:rPr>
        <w:t xml:space="preserve">ΑΓΩΓΗ ΒΡΕΦΟΥΣ  </w:t>
      </w:r>
      <w:r w:rsidR="0025530B" w:rsidRPr="009D32AC">
        <w:rPr>
          <w:rFonts w:eastAsia="Times New Roman" w:cs="Calibri"/>
          <w:b/>
          <w:lang w:eastAsia="el-GR"/>
        </w:rPr>
        <w:t>I</w:t>
      </w:r>
    </w:p>
    <w:p w14:paraId="5DAB6C7B" w14:textId="77777777" w:rsidR="00C119CA" w:rsidRPr="009D32AC" w:rsidRDefault="00C119CA" w:rsidP="009827D1">
      <w:pPr>
        <w:spacing w:after="0" w:line="240" w:lineRule="atLeast"/>
        <w:rPr>
          <w:rFonts w:eastAsia="Times New Roman" w:cs="Calibri"/>
          <w:b/>
          <w:lang w:eastAsia="el-GR"/>
        </w:rPr>
      </w:pPr>
    </w:p>
    <w:p w14:paraId="16EB1765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Η θέση του βρέφους διαχρονικά στην οικογένεια και την κοινωνία</w:t>
      </w:r>
    </w:p>
    <w:p w14:paraId="0665902C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Στόχος και σκοπός της αγωγής βρέφους </w:t>
      </w:r>
    </w:p>
    <w:p w14:paraId="774586F7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Ο ρόλος του παιδαγωγού βρεφών και μικρών παιδιών – χαρακτηριστικά</w:t>
      </w:r>
    </w:p>
    <w:p w14:paraId="70AB364E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Προγεννητική περίοδος: α) Το  έμβρυο και  οι ικανότητές του β) σημασία της εμβρυικής  περιόδου για το έμβρυο, τη μέλλουσα μητέρα και τον πατέρα γ) η ψυχολογία της εγκύου  δ) παράγοντες που βλάπτουν την έγκυο και το έμβρυο</w:t>
      </w:r>
    </w:p>
    <w:p w14:paraId="2E9DF2B8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Περί-γεννητική περίοδος: Το νεογέννητο και τα χαρακτηριστικά του.</w:t>
      </w:r>
    </w:p>
    <w:p w14:paraId="6942D83D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Έμβρυο και νεογνό: ευρήματα ερευνών και η επιρροή τους στην ψυχοπαιδαγωγική του βρέφους</w:t>
      </w:r>
    </w:p>
    <w:p w14:paraId="68901101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Σχέση μητέρας-νεογνού: Η ψυχοπαιδαγωγική προσέγγιση του αρχικού δεσμού.</w:t>
      </w:r>
    </w:p>
    <w:p w14:paraId="2A7EF3E5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lastRenderedPageBreak/>
        <w:t xml:space="preserve">Αναπτυξιακά χαρακτηριστικά και βασικές ανάγκες βρεφών  0-12μηνών. </w:t>
      </w:r>
    </w:p>
    <w:p w14:paraId="6CB9203E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>Διατροφή βρέφους 0-12 μηνών</w:t>
      </w:r>
    </w:p>
    <w:p w14:paraId="506BBBB2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Ο ύπνος των βρεφών – διαταραχές </w:t>
      </w:r>
    </w:p>
    <w:p w14:paraId="0A4B6C18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Η σημασία της σωστής φροντίδας στη σωματική και </w:t>
      </w:r>
      <w:proofErr w:type="spellStart"/>
      <w:r w:rsidRPr="009D32AC">
        <w:rPr>
          <w:rFonts w:eastAsia="Times New Roman" w:cs="Calibri"/>
        </w:rPr>
        <w:t>ψυχοσυναισθηματική</w:t>
      </w:r>
      <w:proofErr w:type="spellEnd"/>
      <w:r w:rsidRPr="009D32AC">
        <w:rPr>
          <w:rFonts w:eastAsia="Times New Roman" w:cs="Calibri"/>
        </w:rPr>
        <w:t xml:space="preserve"> εξέλιξη του παιδιού και ειδικότερα για τα βρέφη</w:t>
      </w:r>
    </w:p>
    <w:p w14:paraId="20EA0B46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Η ψυχοπαιδαγωγική ενασχόληση με το βρέφος (0-12 μηνών). </w:t>
      </w:r>
    </w:p>
    <w:p w14:paraId="39B0053F" w14:textId="77777777" w:rsidR="0025530B" w:rsidRPr="009D32AC" w:rsidRDefault="0025530B" w:rsidP="00C119CA">
      <w:pPr>
        <w:numPr>
          <w:ilvl w:val="0"/>
          <w:numId w:val="28"/>
        </w:numPr>
        <w:tabs>
          <w:tab w:val="left" w:pos="432"/>
        </w:tabs>
        <w:spacing w:after="0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Επικοινωνία βρέφους και ενήλικα </w:t>
      </w:r>
    </w:p>
    <w:p w14:paraId="02EB378F" w14:textId="77777777" w:rsidR="0025530B" w:rsidRPr="009D32AC" w:rsidRDefault="0025530B" w:rsidP="00C119CA">
      <w:pPr>
        <w:tabs>
          <w:tab w:val="left" w:pos="432"/>
        </w:tabs>
        <w:spacing w:after="0" w:line="240" w:lineRule="atLeast"/>
        <w:ind w:left="142"/>
        <w:jc w:val="both"/>
        <w:rPr>
          <w:rFonts w:eastAsia="Times New Roman" w:cs="Calibri"/>
        </w:rPr>
      </w:pPr>
    </w:p>
    <w:p w14:paraId="3AB7AAF7" w14:textId="77777777" w:rsidR="0025530B" w:rsidRPr="009D32AC" w:rsidRDefault="00C119CA" w:rsidP="0025530B">
      <w:pPr>
        <w:tabs>
          <w:tab w:val="left" w:pos="432"/>
        </w:tabs>
        <w:spacing w:after="0" w:line="240" w:lineRule="atLeast"/>
        <w:ind w:left="142"/>
        <w:jc w:val="both"/>
        <w:rPr>
          <w:rFonts w:eastAsia="Times New Roman" w:cs="Calibri"/>
        </w:rPr>
      </w:pPr>
      <w:r w:rsidRPr="009D32AC">
        <w:rPr>
          <w:rFonts w:eastAsia="Times New Roman" w:cs="Calibri"/>
          <w:b/>
          <w:lang w:val="en-US"/>
        </w:rPr>
        <w:t xml:space="preserve">    </w:t>
      </w:r>
      <w:r w:rsidR="0025530B" w:rsidRPr="009D32AC">
        <w:rPr>
          <w:rFonts w:eastAsia="Times New Roman" w:cs="Calibri"/>
          <w:b/>
        </w:rPr>
        <w:t>Προτεινόμενη</w:t>
      </w:r>
      <w:r w:rsidR="0025530B" w:rsidRPr="009D32AC">
        <w:rPr>
          <w:rFonts w:eastAsia="Times New Roman" w:cs="Calibri"/>
          <w:b/>
          <w:lang w:val="en-US"/>
        </w:rPr>
        <w:t xml:space="preserve"> </w:t>
      </w:r>
      <w:r w:rsidR="0025530B" w:rsidRPr="009D32AC">
        <w:rPr>
          <w:rFonts w:eastAsia="Times New Roman" w:cs="Calibri"/>
          <w:b/>
        </w:rPr>
        <w:t>βιβλιογραφία</w:t>
      </w:r>
    </w:p>
    <w:p w14:paraId="003CE728" w14:textId="77777777" w:rsidR="0025530B" w:rsidRPr="009D32AC" w:rsidRDefault="0025530B" w:rsidP="00C119CA">
      <w:pPr>
        <w:numPr>
          <w:ilvl w:val="0"/>
          <w:numId w:val="30"/>
        </w:numPr>
        <w:tabs>
          <w:tab w:val="left" w:pos="432"/>
        </w:tabs>
        <w:spacing w:after="0"/>
        <w:jc w:val="both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Τα πρώτα κρίσιμα χρόνια του παιδιού μας, </w:t>
      </w:r>
      <w:r w:rsidRPr="009D32AC">
        <w:rPr>
          <w:rFonts w:eastAsia="Times New Roman" w:cs="Calibri"/>
          <w:lang w:val="en-US"/>
        </w:rPr>
        <w:t>L</w:t>
      </w:r>
      <w:proofErr w:type="spellStart"/>
      <w:r w:rsidRPr="009D32AC">
        <w:rPr>
          <w:rFonts w:eastAsia="Times New Roman" w:cs="Calibri"/>
        </w:rPr>
        <w:t>each</w:t>
      </w:r>
      <w:proofErr w:type="spellEnd"/>
      <w:r w:rsidRPr="009D32AC">
        <w:rPr>
          <w:rFonts w:eastAsia="Times New Roman" w:cs="Calibri"/>
        </w:rPr>
        <w:t xml:space="preserve">  </w:t>
      </w:r>
      <w:r w:rsidRPr="009D32AC">
        <w:rPr>
          <w:rFonts w:eastAsia="Times New Roman" w:cs="Calibri"/>
          <w:lang w:val="en-US"/>
        </w:rPr>
        <w:t>P</w:t>
      </w:r>
      <w:r w:rsidRPr="009D32AC">
        <w:rPr>
          <w:rFonts w:eastAsia="Times New Roman" w:cs="Calibri"/>
        </w:rPr>
        <w:t xml:space="preserve">. έκδοση: 1η </w:t>
      </w:r>
      <w:proofErr w:type="spellStart"/>
      <w:r w:rsidRPr="009D32AC">
        <w:rPr>
          <w:rFonts w:eastAsia="Times New Roman" w:cs="Calibri"/>
        </w:rPr>
        <w:t>έκδ</w:t>
      </w:r>
      <w:proofErr w:type="spellEnd"/>
      <w:r w:rsidRPr="009D32AC">
        <w:rPr>
          <w:rFonts w:eastAsia="Times New Roman" w:cs="Calibri"/>
        </w:rPr>
        <w:t xml:space="preserve">./2018 Εκδότης: Εκδόσεις Α. </w:t>
      </w:r>
      <w:proofErr w:type="spellStart"/>
      <w:r w:rsidRPr="009D32AC">
        <w:rPr>
          <w:rFonts w:eastAsia="Times New Roman" w:cs="Calibri"/>
        </w:rPr>
        <w:t>Παπαζήσης</w:t>
      </w:r>
      <w:proofErr w:type="spellEnd"/>
      <w:r w:rsidRPr="009D32AC">
        <w:rPr>
          <w:rFonts w:eastAsia="Times New Roman" w:cs="Calibri"/>
        </w:rPr>
        <w:t xml:space="preserve"> μονοπρόσωπη ιδιωτική κεφαλαιουχική εταιρεία. Τα κεφάλαια: Μέρος  Ι : Οι πρώτοι έξη μήνες σελ.9 -203 και Μέρος ΙΙ:  </w:t>
      </w:r>
      <w:r w:rsidRPr="009D32AC">
        <w:rPr>
          <w:rFonts w:eastAsia="Times New Roman" w:cs="Calibri"/>
          <w:bCs/>
        </w:rPr>
        <w:t xml:space="preserve">Το μεγαλύτερο μωρό : </w:t>
      </w:r>
      <w:r w:rsidRPr="009D32AC">
        <w:rPr>
          <w:rFonts w:eastAsia="Times New Roman" w:cs="Calibri"/>
        </w:rPr>
        <w:t>Από τον έκτο μήνα ως τη συμπλήρωση του πρώτου χρόνου  σελ. 23-106</w:t>
      </w:r>
    </w:p>
    <w:p w14:paraId="5A234588" w14:textId="77777777" w:rsidR="0025530B" w:rsidRPr="009D32AC" w:rsidRDefault="0025530B" w:rsidP="00C119CA">
      <w:pPr>
        <w:numPr>
          <w:ilvl w:val="0"/>
          <w:numId w:val="30"/>
        </w:numPr>
        <w:tabs>
          <w:tab w:val="left" w:pos="432"/>
        </w:tabs>
        <w:spacing w:after="0"/>
        <w:jc w:val="both"/>
        <w:rPr>
          <w:rFonts w:eastAsia="Times New Roman" w:cs="Calibri"/>
        </w:rPr>
      </w:pPr>
      <w:r w:rsidRPr="009D32AC">
        <w:rPr>
          <w:rFonts w:eastAsia="Times New Roman" w:cs="Calibri"/>
        </w:rPr>
        <w:t xml:space="preserve">Ο θαυμαστός κόσμος του βρέφους, Ντέσμοντ Μόρις, 1η </w:t>
      </w:r>
      <w:proofErr w:type="spellStart"/>
      <w:r w:rsidRPr="009D32AC">
        <w:rPr>
          <w:rFonts w:eastAsia="Times New Roman" w:cs="Calibri"/>
        </w:rPr>
        <w:t>έκδ</w:t>
      </w:r>
      <w:proofErr w:type="spellEnd"/>
      <w:r w:rsidRPr="009D32AC">
        <w:rPr>
          <w:rFonts w:eastAsia="Times New Roman" w:cs="Calibri"/>
        </w:rPr>
        <w:t>/2008 Εκδότης: ΑΘΑΝΑΣΙΟΣ Α. ΚΑΣΤΑΝΙΩΤΗΣ ΑΕΒΕΔΕ</w:t>
      </w:r>
    </w:p>
    <w:p w14:paraId="239577E5" w14:textId="77777777" w:rsidR="0025530B" w:rsidRPr="009D32AC" w:rsidRDefault="0025530B" w:rsidP="00C119CA">
      <w:pPr>
        <w:numPr>
          <w:ilvl w:val="0"/>
          <w:numId w:val="30"/>
        </w:numPr>
        <w:tabs>
          <w:tab w:val="left" w:pos="432"/>
        </w:tabs>
        <w:spacing w:after="0"/>
        <w:jc w:val="both"/>
        <w:rPr>
          <w:rFonts w:eastAsia="Times New Roman" w:cs="Calibri"/>
          <w:bCs/>
        </w:rPr>
      </w:pPr>
      <w:r w:rsidRPr="009D32AC">
        <w:rPr>
          <w:rFonts w:eastAsia="Times New Roman" w:cs="Calibri"/>
        </w:rPr>
        <w:t xml:space="preserve">Η πρώτη </w:t>
      </w:r>
      <w:proofErr w:type="spellStart"/>
      <w:r w:rsidRPr="009D32AC">
        <w:rPr>
          <w:rFonts w:eastAsia="Times New Roman" w:cs="Calibri"/>
        </w:rPr>
        <w:t>πρώτη</w:t>
      </w:r>
      <w:proofErr w:type="spellEnd"/>
      <w:r w:rsidRPr="009D32AC">
        <w:rPr>
          <w:rFonts w:eastAsia="Times New Roman" w:cs="Calibri"/>
        </w:rPr>
        <w:t xml:space="preserve"> σχέση, </w:t>
      </w:r>
      <w:r w:rsidRPr="009D32AC">
        <w:rPr>
          <w:rFonts w:eastAsia="Times New Roman" w:cs="Calibri"/>
          <w:lang w:val="en-US"/>
        </w:rPr>
        <w:t>Brazelton</w:t>
      </w:r>
      <w:r w:rsidRPr="009D32AC">
        <w:rPr>
          <w:rFonts w:eastAsia="Times New Roman" w:cs="Calibri"/>
        </w:rPr>
        <w:t xml:space="preserve"> </w:t>
      </w:r>
      <w:r w:rsidRPr="009D32AC">
        <w:rPr>
          <w:rFonts w:eastAsia="Times New Roman" w:cs="Calibri"/>
          <w:lang w:val="en-US"/>
        </w:rPr>
        <w:t>Berry</w:t>
      </w:r>
      <w:r w:rsidRPr="009D32AC">
        <w:rPr>
          <w:rFonts w:eastAsia="Times New Roman" w:cs="Calibri"/>
        </w:rPr>
        <w:t xml:space="preserve"> </w:t>
      </w:r>
      <w:r w:rsidRPr="009D32AC">
        <w:rPr>
          <w:rFonts w:eastAsia="Times New Roman" w:cs="Calibri"/>
          <w:lang w:val="en-US"/>
        </w:rPr>
        <w:t>T</w:t>
      </w:r>
      <w:r w:rsidRPr="009D32AC">
        <w:rPr>
          <w:rFonts w:eastAsia="Times New Roman" w:cs="Calibri"/>
        </w:rPr>
        <w:t>.,</w:t>
      </w:r>
      <w:r w:rsidRPr="009D32AC">
        <w:rPr>
          <w:rFonts w:eastAsia="Times New Roman" w:cs="Calibri"/>
          <w:lang w:val="en-US"/>
        </w:rPr>
        <w:t>Cramer</w:t>
      </w:r>
      <w:r w:rsidRPr="009D32AC">
        <w:rPr>
          <w:rFonts w:eastAsia="Times New Roman" w:cs="Calibri"/>
        </w:rPr>
        <w:t xml:space="preserve"> </w:t>
      </w:r>
      <w:proofErr w:type="gramStart"/>
      <w:r w:rsidRPr="009D32AC">
        <w:rPr>
          <w:rFonts w:eastAsia="Times New Roman" w:cs="Calibri"/>
          <w:lang w:val="en-US"/>
        </w:rPr>
        <w:t>Bertrand</w:t>
      </w:r>
      <w:r w:rsidRPr="009D32AC">
        <w:rPr>
          <w:rFonts w:eastAsia="Times New Roman" w:cs="Calibri"/>
        </w:rPr>
        <w:t xml:space="preserve"> ,</w:t>
      </w:r>
      <w:proofErr w:type="gramEnd"/>
      <w:r w:rsidRPr="009D32AC">
        <w:rPr>
          <w:rFonts w:eastAsia="Times New Roman" w:cs="Calibri"/>
        </w:rPr>
        <w:t xml:space="preserve"> Εκδόσεις </w:t>
      </w:r>
      <w:proofErr w:type="spellStart"/>
      <w:r w:rsidRPr="009D32AC">
        <w:rPr>
          <w:rFonts w:eastAsia="Times New Roman" w:cs="Calibri"/>
        </w:rPr>
        <w:t>Παπαζήση</w:t>
      </w:r>
      <w:proofErr w:type="spellEnd"/>
      <w:r w:rsidRPr="009D32AC">
        <w:rPr>
          <w:rFonts w:eastAsia="Times New Roman" w:cs="Calibri"/>
        </w:rPr>
        <w:t xml:space="preserve"> ΑΕΒΕ</w:t>
      </w:r>
    </w:p>
    <w:p w14:paraId="7D79D2CD" w14:textId="176CECC7" w:rsidR="009667AC" w:rsidRPr="009667AC" w:rsidRDefault="0025530B" w:rsidP="00C119CA">
      <w:pPr>
        <w:numPr>
          <w:ilvl w:val="0"/>
          <w:numId w:val="30"/>
        </w:numPr>
        <w:tabs>
          <w:tab w:val="left" w:pos="432"/>
        </w:tabs>
        <w:spacing w:after="0"/>
        <w:jc w:val="both"/>
        <w:rPr>
          <w:rFonts w:eastAsia="Times New Roman" w:cs="Calibri"/>
          <w:bCs/>
        </w:rPr>
      </w:pPr>
      <w:r w:rsidRPr="009D32AC">
        <w:rPr>
          <w:rFonts w:eastAsia="Times New Roman" w:cs="Calibri"/>
        </w:rPr>
        <w:t xml:space="preserve">Η Ανάπτυξη των Βρεφών, των Παιδιών και των Εφήβων, </w:t>
      </w:r>
      <w:proofErr w:type="spellStart"/>
      <w:r w:rsidRPr="009D32AC">
        <w:rPr>
          <w:rFonts w:eastAsia="Times New Roman" w:cs="Calibri"/>
        </w:rPr>
        <w:t>Berk</w:t>
      </w:r>
      <w:proofErr w:type="spellEnd"/>
      <w:r w:rsidRPr="009D32AC">
        <w:rPr>
          <w:rFonts w:eastAsia="Times New Roman" w:cs="Calibri"/>
        </w:rPr>
        <w:t xml:space="preserve"> </w:t>
      </w:r>
      <w:proofErr w:type="spellStart"/>
      <w:r w:rsidRPr="009D32AC">
        <w:rPr>
          <w:rFonts w:eastAsia="Times New Roman" w:cs="Calibri"/>
        </w:rPr>
        <w:t>Laura</w:t>
      </w:r>
      <w:proofErr w:type="spellEnd"/>
      <w:r w:rsidRPr="009D32AC">
        <w:rPr>
          <w:rFonts w:eastAsia="Times New Roman" w:cs="Calibri"/>
        </w:rPr>
        <w:t xml:space="preserve"> (</w:t>
      </w:r>
      <w:proofErr w:type="spellStart"/>
      <w:r w:rsidRPr="009D32AC">
        <w:rPr>
          <w:rFonts w:eastAsia="Times New Roman" w:cs="Calibri"/>
        </w:rPr>
        <w:t>Επιμ</w:t>
      </w:r>
      <w:proofErr w:type="spellEnd"/>
      <w:r w:rsidRPr="009D32AC">
        <w:rPr>
          <w:rFonts w:eastAsia="Times New Roman" w:cs="Calibri"/>
        </w:rPr>
        <w:t>: Μπότσαρη Εύη) 1η/2015, Εκδότης: ΜΑΡΙΑ ΠΑΡΙΚΟΥ &amp; ΣΙΑ ΕΠΕ. Τα κεφάλαια που αφορούν τον πρώτο χρόνο ζωής</w:t>
      </w:r>
      <w:r w:rsidR="009667AC">
        <w:rPr>
          <w:rFonts w:eastAsia="Times New Roman" w:cs="Calibri"/>
        </w:rPr>
        <w:t>.</w:t>
      </w:r>
      <w:r w:rsidRPr="009D32AC">
        <w:rPr>
          <w:rFonts w:eastAsia="Times New Roman" w:cs="Calibri"/>
        </w:rPr>
        <w:t xml:space="preserve"> </w:t>
      </w:r>
    </w:p>
    <w:p w14:paraId="715F4B3E" w14:textId="1D1D05F2" w:rsidR="0025530B" w:rsidRPr="009D32AC" w:rsidRDefault="0025530B" w:rsidP="009667AC">
      <w:pPr>
        <w:tabs>
          <w:tab w:val="left" w:pos="432"/>
        </w:tabs>
        <w:spacing w:after="0"/>
        <w:ind w:left="720"/>
        <w:jc w:val="both"/>
        <w:rPr>
          <w:rFonts w:eastAsia="Times New Roman" w:cs="Calibri"/>
          <w:bCs/>
        </w:rPr>
      </w:pPr>
      <w:r w:rsidRPr="009D32AC">
        <w:rPr>
          <w:rFonts w:eastAsia="Times New Roman" w:cs="Calibri"/>
        </w:rPr>
        <w:t xml:space="preserve"> </w:t>
      </w:r>
    </w:p>
    <w:p w14:paraId="5A39BBE3" w14:textId="77777777" w:rsidR="0025530B" w:rsidRPr="009D32AC" w:rsidRDefault="0025530B" w:rsidP="0025530B">
      <w:pPr>
        <w:tabs>
          <w:tab w:val="left" w:pos="432"/>
        </w:tabs>
        <w:spacing w:after="0" w:line="240" w:lineRule="atLeast"/>
        <w:ind w:left="720"/>
        <w:jc w:val="both"/>
        <w:rPr>
          <w:rFonts w:eastAsia="Times New Roman" w:cs="Calibri"/>
          <w:bCs/>
        </w:rPr>
      </w:pPr>
    </w:p>
    <w:p w14:paraId="2039E909" w14:textId="77777777" w:rsidR="00400E33" w:rsidRPr="009D32AC" w:rsidRDefault="00400E33" w:rsidP="006E539B">
      <w:pPr>
        <w:tabs>
          <w:tab w:val="left" w:pos="432"/>
        </w:tabs>
        <w:spacing w:after="0" w:line="240" w:lineRule="atLeast"/>
        <w:jc w:val="center"/>
        <w:rPr>
          <w:rFonts w:cs="Calibri"/>
          <w:b/>
          <w:bCs/>
          <w:color w:val="000000"/>
        </w:rPr>
      </w:pPr>
      <w:r w:rsidRPr="009D32AC">
        <w:rPr>
          <w:rFonts w:eastAsia="Times New Roman" w:cs="Calibri"/>
          <w:b/>
          <w:color w:val="000000"/>
          <w:lang w:eastAsia="el-GR"/>
        </w:rPr>
        <w:t xml:space="preserve">ΙΙ.  </w:t>
      </w:r>
      <w:r w:rsidRPr="009D32AC">
        <w:rPr>
          <w:rFonts w:cs="Calibri"/>
          <w:b/>
          <w:bCs/>
          <w:color w:val="000000"/>
        </w:rPr>
        <w:t>ΠΡΟΣΧΟΛΙΚΗ ΠΑΙΔΑΓΩΓΙΚΗ: ΘΕΣΜΟΠΟΙΗΣΗ ΚΑΙ ΠΡΟΣΕΓΓΙΣΕΙΣ</w:t>
      </w:r>
    </w:p>
    <w:p w14:paraId="41C8F396" w14:textId="77777777" w:rsidR="00400E33" w:rsidRPr="009D32AC" w:rsidRDefault="00400E33" w:rsidP="00400E33">
      <w:pPr>
        <w:tabs>
          <w:tab w:val="left" w:pos="432"/>
        </w:tabs>
        <w:spacing w:after="0" w:line="240" w:lineRule="atLeast"/>
        <w:jc w:val="both"/>
        <w:rPr>
          <w:rFonts w:eastAsia="Times New Roman" w:cs="Calibri"/>
          <w:b/>
          <w:u w:val="single"/>
          <w:lang w:eastAsia="el-GR"/>
        </w:rPr>
      </w:pPr>
    </w:p>
    <w:p w14:paraId="284FFD1F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Η συγκρότηση της Προσχολικής Παιδαγωγικής ως διακριτό επιστημονικό πεδίο των Επιστημών της Αγωγής. Έννοια, στόχοι και περιεχόμενο.</w:t>
      </w:r>
    </w:p>
    <w:p w14:paraId="0F136259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Οι φιλοσοφικές βάσεις της Προσχολικής Παιδαγωγικής (</w:t>
      </w:r>
      <w:proofErr w:type="spellStart"/>
      <w:r w:rsidRPr="009D32AC">
        <w:rPr>
          <w:rFonts w:eastAsia="Times New Roman" w:cs="Calibri"/>
          <w:lang w:eastAsia="el-GR"/>
        </w:rPr>
        <w:t>Rousseau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Dewey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Moss</w:t>
      </w:r>
      <w:proofErr w:type="spellEnd"/>
      <w:r w:rsidRPr="009D32AC">
        <w:rPr>
          <w:rFonts w:eastAsia="Times New Roman" w:cs="Calibri"/>
          <w:lang w:eastAsia="el-GR"/>
        </w:rPr>
        <w:t>).</w:t>
      </w:r>
    </w:p>
    <w:p w14:paraId="0E541D48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Θεμελιωτές της Προσχολικής Παιδαγωγικής. </w:t>
      </w:r>
      <w:proofErr w:type="spellStart"/>
      <w:r w:rsidRPr="009D32AC">
        <w:rPr>
          <w:rFonts w:eastAsia="Times New Roman" w:cs="Calibri"/>
          <w:lang w:eastAsia="el-GR"/>
        </w:rPr>
        <w:t>Froebel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MacMillan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Montessori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Décroly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Kergomare</w:t>
      </w:r>
      <w:proofErr w:type="spellEnd"/>
      <w:r w:rsidRPr="009D32AC">
        <w:rPr>
          <w:rFonts w:eastAsia="Times New Roman" w:cs="Calibri"/>
          <w:lang w:eastAsia="el-GR"/>
        </w:rPr>
        <w:t xml:space="preserve">, </w:t>
      </w:r>
      <w:proofErr w:type="spellStart"/>
      <w:r w:rsidRPr="009D32AC">
        <w:rPr>
          <w:rFonts w:eastAsia="Times New Roman" w:cs="Calibri"/>
          <w:lang w:eastAsia="el-GR"/>
        </w:rPr>
        <w:t>Malaguzzi</w:t>
      </w:r>
      <w:proofErr w:type="spellEnd"/>
      <w:r w:rsidRPr="009D32AC">
        <w:rPr>
          <w:rFonts w:eastAsia="Times New Roman" w:cs="Calibri"/>
          <w:lang w:eastAsia="el-GR"/>
        </w:rPr>
        <w:t>.</w:t>
      </w:r>
    </w:p>
    <w:p w14:paraId="192584C3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Κατασκευάζοντας την πρώιμη παιδική ηλικία – Η εικόνα του παιδιού.</w:t>
      </w:r>
    </w:p>
    <w:p w14:paraId="393E82F2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Προσεγγίσεις της Προσχολικής Παιδαγωγικής. The </w:t>
      </w:r>
      <w:proofErr w:type="spellStart"/>
      <w:r w:rsidRPr="009D32AC">
        <w:rPr>
          <w:rFonts w:eastAsia="Times New Roman" w:cs="Calibri"/>
          <w:lang w:eastAsia="el-GR"/>
        </w:rPr>
        <w:t>Whole</w:t>
      </w:r>
      <w:proofErr w:type="spellEnd"/>
      <w:r w:rsidRPr="009D32AC">
        <w:rPr>
          <w:rFonts w:eastAsia="Times New Roman" w:cs="Calibri"/>
          <w:lang w:eastAsia="el-GR"/>
        </w:rPr>
        <w:t xml:space="preserve"> </w:t>
      </w:r>
      <w:proofErr w:type="spellStart"/>
      <w:r w:rsidRPr="009D32AC">
        <w:rPr>
          <w:rFonts w:eastAsia="Times New Roman" w:cs="Calibri"/>
          <w:lang w:eastAsia="el-GR"/>
        </w:rPr>
        <w:t>Child</w:t>
      </w:r>
      <w:proofErr w:type="spellEnd"/>
      <w:r w:rsidRPr="009D32AC">
        <w:rPr>
          <w:rFonts w:eastAsia="Times New Roman" w:cs="Calibri"/>
          <w:lang w:eastAsia="el-GR"/>
        </w:rPr>
        <w:t xml:space="preserve"> </w:t>
      </w:r>
      <w:proofErr w:type="spellStart"/>
      <w:r w:rsidRPr="009D32AC">
        <w:rPr>
          <w:rFonts w:eastAsia="Times New Roman" w:cs="Calibri"/>
          <w:lang w:eastAsia="el-GR"/>
        </w:rPr>
        <w:t>Approach</w:t>
      </w:r>
      <w:proofErr w:type="spellEnd"/>
      <w:r w:rsidRPr="009D32AC">
        <w:rPr>
          <w:rFonts w:eastAsia="Times New Roman" w:cs="Calibri"/>
          <w:lang w:eastAsia="el-GR"/>
        </w:rPr>
        <w:t>.</w:t>
      </w:r>
    </w:p>
    <w:p w14:paraId="0BE2B40D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Ιστορική συγκρότηση των θεσμών προσχολικής αγωγής και φροντίδας. Κράτος και Φιλανθρωπία. </w:t>
      </w:r>
    </w:p>
    <w:p w14:paraId="2DAC6D55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Οι προσχολικοί θεσμοί ως κοινωνικές κατασκευές και ως κοινωνικό δικαίωμα.</w:t>
      </w:r>
    </w:p>
    <w:p w14:paraId="5F87B3F4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Μορφές συστημάτων προσχολικών θεσμών – </w:t>
      </w:r>
      <w:proofErr w:type="spellStart"/>
      <w:r w:rsidRPr="009D32AC">
        <w:rPr>
          <w:rFonts w:eastAsia="Times New Roman" w:cs="Calibri"/>
          <w:lang w:eastAsia="el-GR"/>
        </w:rPr>
        <w:t>Ολικότητα</w:t>
      </w:r>
      <w:proofErr w:type="spellEnd"/>
      <w:r w:rsidRPr="009D32AC">
        <w:rPr>
          <w:rFonts w:eastAsia="Times New Roman" w:cs="Calibri"/>
          <w:lang w:eastAsia="el-GR"/>
        </w:rPr>
        <w:t xml:space="preserve"> και διχοτομία</w:t>
      </w:r>
    </w:p>
    <w:p w14:paraId="3D34EA2A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Μετασχηματίζοντας τον προσχολικό θεσμό: Από το ιατρικό στο παιδαγωγικό παράδειγμα</w:t>
      </w:r>
    </w:p>
    <w:p w14:paraId="6A56DDA1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Το ζήτημα της ποιότητας στους προσχολικούς θεσμούς </w:t>
      </w:r>
    </w:p>
    <w:p w14:paraId="18C8F3E9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Από το λόγο της ποιότητας στον λόγο της δημιουργίας νοήματος</w:t>
      </w:r>
    </w:p>
    <w:p w14:paraId="2857482D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>Αυτόνομα και ικανά συστήματα προσχολικής αγωγής και φροντίδας</w:t>
      </w:r>
    </w:p>
    <w:p w14:paraId="3B170D5D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Οι προσχολικοί θεσμοί ως </w:t>
      </w:r>
      <w:proofErr w:type="spellStart"/>
      <w:r w:rsidRPr="009D32AC">
        <w:rPr>
          <w:rFonts w:eastAsia="Times New Roman" w:cs="Calibri"/>
          <w:lang w:eastAsia="el-GR"/>
        </w:rPr>
        <w:t>forum</w:t>
      </w:r>
      <w:proofErr w:type="spellEnd"/>
      <w:r w:rsidRPr="009D32AC">
        <w:rPr>
          <w:rFonts w:eastAsia="Times New Roman" w:cs="Calibri"/>
          <w:lang w:eastAsia="el-GR"/>
        </w:rPr>
        <w:t xml:space="preserve"> της Κοινωνίας Πολιτών</w:t>
      </w:r>
    </w:p>
    <w:p w14:paraId="2D88CCFE" w14:textId="77777777" w:rsidR="00400E33" w:rsidRPr="009D32AC" w:rsidRDefault="00400E33" w:rsidP="00400E33">
      <w:pPr>
        <w:numPr>
          <w:ilvl w:val="0"/>
          <w:numId w:val="35"/>
        </w:numPr>
        <w:tabs>
          <w:tab w:val="left" w:pos="432"/>
        </w:tabs>
        <w:spacing w:after="0"/>
        <w:rPr>
          <w:rFonts w:eastAsia="Times New Roman" w:cs="Calibri"/>
          <w:lang w:eastAsia="el-GR"/>
        </w:rPr>
      </w:pPr>
      <w:r w:rsidRPr="009D32AC">
        <w:rPr>
          <w:rFonts w:eastAsia="Times New Roman" w:cs="Calibri"/>
          <w:lang w:eastAsia="el-GR"/>
        </w:rPr>
        <w:t xml:space="preserve">Νέοι ορίζοντες: Ο αναπροσδιορισμός της προσχολικής αγωγής και εκπαίδευσης. </w:t>
      </w:r>
    </w:p>
    <w:p w14:paraId="72A3D3EC" w14:textId="77777777" w:rsidR="00400E33" w:rsidRPr="009D32AC" w:rsidRDefault="00400E33" w:rsidP="00400E33">
      <w:pPr>
        <w:rPr>
          <w:rFonts w:cs="Calibri"/>
        </w:rPr>
      </w:pPr>
    </w:p>
    <w:p w14:paraId="49F67747" w14:textId="77777777" w:rsidR="00400E33" w:rsidRPr="00972CFC" w:rsidRDefault="00400E33" w:rsidP="00400E33">
      <w:pPr>
        <w:tabs>
          <w:tab w:val="left" w:pos="142"/>
        </w:tabs>
        <w:spacing w:after="0" w:line="240" w:lineRule="atLeast"/>
        <w:ind w:left="142"/>
        <w:jc w:val="both"/>
        <w:rPr>
          <w:rFonts w:cs="Calibri"/>
        </w:rPr>
      </w:pPr>
      <w:r w:rsidRPr="00972CFC">
        <w:rPr>
          <w:rFonts w:eastAsia="Times New Roman" w:cs="Calibri"/>
          <w:b/>
          <w:lang w:eastAsia="el-GR"/>
        </w:rPr>
        <w:t>Προτεινόμενη βιβλιογραφία</w:t>
      </w:r>
    </w:p>
    <w:p w14:paraId="511F44C8" w14:textId="77777777" w:rsidR="00400E33" w:rsidRPr="00972CFC" w:rsidRDefault="00400E33" w:rsidP="00400E33">
      <w:pPr>
        <w:numPr>
          <w:ilvl w:val="0"/>
          <w:numId w:val="31"/>
        </w:numPr>
        <w:tabs>
          <w:tab w:val="left" w:pos="142"/>
        </w:tabs>
        <w:contextualSpacing/>
        <w:rPr>
          <w:rFonts w:cs="Calibri"/>
        </w:rPr>
      </w:pPr>
      <w:r w:rsidRPr="00972CFC">
        <w:rPr>
          <w:rFonts w:cs="Calibri"/>
          <w:lang w:val="en-US"/>
        </w:rPr>
        <w:t xml:space="preserve">Dahlberg G., Moss P. &amp; Pence A. (2021). </w:t>
      </w:r>
      <w:r w:rsidRPr="00972CFC">
        <w:rPr>
          <w:rFonts w:cs="Calibri"/>
          <w:i/>
          <w:iCs/>
        </w:rPr>
        <w:t>Πέρα από την Ποιότητα - Γλώσσες αξιολόγησης στην Προσχολική Αγωγή</w:t>
      </w:r>
      <w:r w:rsidRPr="00972CFC">
        <w:rPr>
          <w:rFonts w:cs="Calibri"/>
        </w:rPr>
        <w:t xml:space="preserve">.  Κυπριανός Π., και </w:t>
      </w:r>
      <w:proofErr w:type="spellStart"/>
      <w:r w:rsidRPr="00972CFC">
        <w:rPr>
          <w:rFonts w:cs="Calibri"/>
        </w:rPr>
        <w:t>Μουσένα</w:t>
      </w:r>
      <w:proofErr w:type="spellEnd"/>
      <w:r w:rsidRPr="00972CFC">
        <w:rPr>
          <w:rFonts w:cs="Calibri"/>
        </w:rPr>
        <w:t xml:space="preserve"> Ε. (</w:t>
      </w:r>
      <w:proofErr w:type="spellStart"/>
      <w:r w:rsidRPr="00972CFC">
        <w:rPr>
          <w:rFonts w:cs="Calibri"/>
        </w:rPr>
        <w:t>Επιμ</w:t>
      </w:r>
      <w:proofErr w:type="spellEnd"/>
      <w:r w:rsidRPr="00972CFC">
        <w:rPr>
          <w:rFonts w:cs="Calibri"/>
        </w:rPr>
        <w:t xml:space="preserve">.) Αθήνα: </w:t>
      </w:r>
      <w:proofErr w:type="spellStart"/>
      <w:r w:rsidRPr="00972CFC">
        <w:rPr>
          <w:rFonts w:cs="Calibri"/>
        </w:rPr>
        <w:t>Gutenberg</w:t>
      </w:r>
      <w:proofErr w:type="spellEnd"/>
      <w:r w:rsidRPr="00972CFC">
        <w:rPr>
          <w:rFonts w:cs="Calibri"/>
        </w:rPr>
        <w:t>.</w:t>
      </w:r>
    </w:p>
    <w:p w14:paraId="1891C300" w14:textId="77777777" w:rsidR="00400E33" w:rsidRPr="00972CFC" w:rsidRDefault="00400E33" w:rsidP="00400E33">
      <w:pPr>
        <w:numPr>
          <w:ilvl w:val="0"/>
          <w:numId w:val="31"/>
        </w:numPr>
        <w:tabs>
          <w:tab w:val="left" w:pos="142"/>
        </w:tabs>
        <w:contextualSpacing/>
        <w:rPr>
          <w:rFonts w:cs="Calibri"/>
        </w:rPr>
      </w:pPr>
      <w:proofErr w:type="spellStart"/>
      <w:r w:rsidRPr="00972CFC">
        <w:rPr>
          <w:rFonts w:cs="Calibri"/>
        </w:rPr>
        <w:t>Μουσένα</w:t>
      </w:r>
      <w:proofErr w:type="spellEnd"/>
      <w:r w:rsidRPr="00972CFC">
        <w:rPr>
          <w:rFonts w:cs="Calibri"/>
        </w:rPr>
        <w:t xml:space="preserve"> Ε. (2021). </w:t>
      </w:r>
      <w:r w:rsidRPr="00972CFC">
        <w:rPr>
          <w:rFonts w:cs="Calibri"/>
          <w:i/>
          <w:iCs/>
        </w:rPr>
        <w:t xml:space="preserve">Επικοινωνία και </w:t>
      </w:r>
      <w:proofErr w:type="spellStart"/>
      <w:r w:rsidRPr="00972CFC">
        <w:rPr>
          <w:rFonts w:cs="Calibri"/>
          <w:i/>
          <w:iCs/>
        </w:rPr>
        <w:t>Προφορικότητα</w:t>
      </w:r>
      <w:proofErr w:type="spellEnd"/>
      <w:r w:rsidRPr="00972CFC">
        <w:rPr>
          <w:rFonts w:cs="Calibri"/>
          <w:i/>
          <w:iCs/>
        </w:rPr>
        <w:t xml:space="preserve"> στην Εκπαίδευση: Προγράμματα και Παιδαγωγικές Πρακτικές</w:t>
      </w:r>
      <w:r w:rsidRPr="00972CFC">
        <w:rPr>
          <w:rFonts w:cs="Calibri"/>
        </w:rPr>
        <w:t xml:space="preserve">. Αθήνα: </w:t>
      </w:r>
      <w:proofErr w:type="spellStart"/>
      <w:r w:rsidRPr="00972CFC">
        <w:rPr>
          <w:rFonts w:cs="Calibri"/>
        </w:rPr>
        <w:t>Gutenberg</w:t>
      </w:r>
      <w:proofErr w:type="spellEnd"/>
      <w:r w:rsidRPr="00972CFC">
        <w:rPr>
          <w:rFonts w:cs="Calibri"/>
        </w:rPr>
        <w:t>.</w:t>
      </w:r>
    </w:p>
    <w:p w14:paraId="0EB57DAF" w14:textId="77777777" w:rsidR="00400E33" w:rsidRPr="00972CFC" w:rsidRDefault="00400E33" w:rsidP="00400E33">
      <w:pPr>
        <w:numPr>
          <w:ilvl w:val="0"/>
          <w:numId w:val="31"/>
        </w:numPr>
        <w:tabs>
          <w:tab w:val="left" w:pos="142"/>
        </w:tabs>
        <w:contextualSpacing/>
        <w:rPr>
          <w:rFonts w:cs="Calibri"/>
        </w:rPr>
      </w:pPr>
      <w:proofErr w:type="spellStart"/>
      <w:r w:rsidRPr="00972CFC">
        <w:rPr>
          <w:rFonts w:cs="Calibri"/>
        </w:rPr>
        <w:lastRenderedPageBreak/>
        <w:t>Conkbayir</w:t>
      </w:r>
      <w:proofErr w:type="spellEnd"/>
      <w:r w:rsidRPr="00972CFC">
        <w:rPr>
          <w:rFonts w:cs="Calibri"/>
        </w:rPr>
        <w:t xml:space="preserve"> M., </w:t>
      </w:r>
      <w:proofErr w:type="spellStart"/>
      <w:r w:rsidRPr="00972CFC">
        <w:rPr>
          <w:rFonts w:cs="Calibri"/>
        </w:rPr>
        <w:t>Pascal</w:t>
      </w:r>
      <w:proofErr w:type="spellEnd"/>
      <w:r w:rsidRPr="00972CFC">
        <w:rPr>
          <w:rFonts w:cs="Calibri"/>
        </w:rPr>
        <w:t xml:space="preserve"> C - (2019). </w:t>
      </w:r>
      <w:r w:rsidRPr="00972CFC">
        <w:rPr>
          <w:rFonts w:cs="Calibri"/>
          <w:i/>
        </w:rPr>
        <w:t>Εισαγωγή στις κλασικές και σύγχρονες θεωρητικές προσεγγίσεις στην προσχολική αγωγή</w:t>
      </w:r>
      <w:r w:rsidRPr="00972CFC">
        <w:rPr>
          <w:rFonts w:cs="Calibri"/>
        </w:rPr>
        <w:t xml:space="preserve">. </w:t>
      </w:r>
      <w:proofErr w:type="spellStart"/>
      <w:r w:rsidRPr="00972CFC">
        <w:rPr>
          <w:rFonts w:cs="Calibri"/>
        </w:rPr>
        <w:t>Κάκουρος</w:t>
      </w:r>
      <w:proofErr w:type="spellEnd"/>
      <w:r w:rsidRPr="00972CFC">
        <w:rPr>
          <w:rFonts w:cs="Calibri"/>
        </w:rPr>
        <w:t xml:space="preserve"> Ε, </w:t>
      </w:r>
      <w:proofErr w:type="spellStart"/>
      <w:r w:rsidRPr="00972CFC">
        <w:rPr>
          <w:rFonts w:cs="Calibri"/>
        </w:rPr>
        <w:t>Μουσένα</w:t>
      </w:r>
      <w:proofErr w:type="spellEnd"/>
      <w:r w:rsidRPr="00972CFC">
        <w:rPr>
          <w:rFonts w:cs="Calibri"/>
        </w:rPr>
        <w:t xml:space="preserve"> Ε (</w:t>
      </w:r>
      <w:proofErr w:type="spellStart"/>
      <w:r w:rsidRPr="00972CFC">
        <w:rPr>
          <w:rFonts w:cs="Calibri"/>
        </w:rPr>
        <w:t>επιμ</w:t>
      </w:r>
      <w:proofErr w:type="spellEnd"/>
      <w:r w:rsidRPr="00972CFC">
        <w:rPr>
          <w:rFonts w:cs="Calibri"/>
        </w:rPr>
        <w:t xml:space="preserve">.) Αθήνα: </w:t>
      </w:r>
      <w:r w:rsidRPr="00972CFC">
        <w:rPr>
          <w:rFonts w:cs="Calibri"/>
          <w:lang w:val="en-US"/>
        </w:rPr>
        <w:t>Gutenberg</w:t>
      </w:r>
      <w:r w:rsidRPr="00972CFC">
        <w:rPr>
          <w:rFonts w:cs="Calibri"/>
        </w:rPr>
        <w:t>.</w:t>
      </w:r>
    </w:p>
    <w:p w14:paraId="13F4714A" w14:textId="77777777" w:rsidR="00C640E2" w:rsidRPr="00972CFC" w:rsidRDefault="00400E33" w:rsidP="00C640E2">
      <w:pPr>
        <w:numPr>
          <w:ilvl w:val="0"/>
          <w:numId w:val="31"/>
        </w:numPr>
        <w:tabs>
          <w:tab w:val="left" w:pos="142"/>
        </w:tabs>
        <w:contextualSpacing/>
        <w:rPr>
          <w:rFonts w:cs="Calibri"/>
        </w:rPr>
      </w:pPr>
      <w:r w:rsidRPr="00972CFC">
        <w:rPr>
          <w:rFonts w:cs="Calibri"/>
        </w:rPr>
        <w:t xml:space="preserve">Πετρογιάννης Κ.,  </w:t>
      </w:r>
      <w:proofErr w:type="spellStart"/>
      <w:r w:rsidRPr="00972CFC">
        <w:rPr>
          <w:rFonts w:cs="Calibri"/>
        </w:rPr>
        <w:t>Melhuish</w:t>
      </w:r>
      <w:proofErr w:type="spellEnd"/>
      <w:r w:rsidRPr="00972CFC">
        <w:rPr>
          <w:rFonts w:cs="Calibri"/>
        </w:rPr>
        <w:t xml:space="preserve"> E. C. (1999). </w:t>
      </w:r>
      <w:r w:rsidRPr="00972CFC">
        <w:rPr>
          <w:rFonts w:cs="Calibri"/>
          <w:i/>
        </w:rPr>
        <w:t>Προσχολική ηλικία</w:t>
      </w:r>
      <w:r w:rsidRPr="00972CFC">
        <w:rPr>
          <w:rFonts w:cs="Calibri"/>
        </w:rPr>
        <w:t>. Αθήνα: Καστανιώτη.</w:t>
      </w:r>
    </w:p>
    <w:p w14:paraId="17D27817" w14:textId="77777777" w:rsidR="0039349C" w:rsidRPr="00972CFC" w:rsidRDefault="00C640E2" w:rsidP="00C640E2">
      <w:pPr>
        <w:numPr>
          <w:ilvl w:val="0"/>
          <w:numId w:val="31"/>
        </w:numPr>
        <w:tabs>
          <w:tab w:val="left" w:pos="142"/>
        </w:tabs>
        <w:contextualSpacing/>
        <w:rPr>
          <w:rFonts w:cs="Calibri"/>
        </w:rPr>
      </w:pPr>
      <w:proofErr w:type="spellStart"/>
      <w:r w:rsidRPr="00972CFC">
        <w:rPr>
          <w:rFonts w:cs="Calibri"/>
          <w:lang w:val="en-US"/>
        </w:rPr>
        <w:t>Willekens</w:t>
      </w:r>
      <w:proofErr w:type="spellEnd"/>
      <w:r w:rsidRPr="00972CFC">
        <w:rPr>
          <w:rFonts w:cs="Calibri"/>
        </w:rPr>
        <w:t xml:space="preserve"> </w:t>
      </w:r>
      <w:r w:rsidRPr="00972CFC">
        <w:rPr>
          <w:rFonts w:cs="Calibri"/>
          <w:lang w:val="en-US"/>
        </w:rPr>
        <w:t>H</w:t>
      </w:r>
      <w:r w:rsidRPr="00972CFC">
        <w:rPr>
          <w:rFonts w:cs="Calibri"/>
        </w:rPr>
        <w:t xml:space="preserve">., </w:t>
      </w:r>
      <w:proofErr w:type="spellStart"/>
      <w:r w:rsidRPr="00972CFC">
        <w:rPr>
          <w:rFonts w:cs="Calibri"/>
          <w:lang w:val="en-US"/>
        </w:rPr>
        <w:t>Scheiwe</w:t>
      </w:r>
      <w:proofErr w:type="spellEnd"/>
      <w:r w:rsidRPr="00972CFC">
        <w:rPr>
          <w:rFonts w:cs="Calibri"/>
        </w:rPr>
        <w:t xml:space="preserve"> </w:t>
      </w:r>
      <w:r w:rsidRPr="00972CFC">
        <w:rPr>
          <w:rFonts w:cs="Calibri"/>
          <w:lang w:val="en-US"/>
        </w:rPr>
        <w:t>K</w:t>
      </w:r>
      <w:r w:rsidRPr="00972CFC">
        <w:rPr>
          <w:rFonts w:cs="Calibri"/>
        </w:rPr>
        <w:t xml:space="preserve">. &amp; </w:t>
      </w:r>
      <w:proofErr w:type="spellStart"/>
      <w:r w:rsidRPr="00972CFC">
        <w:rPr>
          <w:rFonts w:cs="Calibri"/>
          <w:lang w:val="en-US"/>
        </w:rPr>
        <w:t>Nawritzki</w:t>
      </w:r>
      <w:proofErr w:type="spellEnd"/>
      <w:r w:rsidRPr="00972CFC">
        <w:rPr>
          <w:rFonts w:cs="Calibri"/>
        </w:rPr>
        <w:t xml:space="preserve"> </w:t>
      </w:r>
      <w:r w:rsidRPr="00972CFC">
        <w:rPr>
          <w:rFonts w:cs="Calibri"/>
          <w:lang w:val="en-US"/>
        </w:rPr>
        <w:t>K</w:t>
      </w:r>
      <w:r w:rsidRPr="00972CFC">
        <w:rPr>
          <w:rFonts w:cs="Calibri"/>
        </w:rPr>
        <w:t xml:space="preserve">. (2023) </w:t>
      </w:r>
      <w:r w:rsidRPr="00972CFC">
        <w:rPr>
          <w:rFonts w:cs="Calibri"/>
          <w:i/>
          <w:iCs/>
        </w:rPr>
        <w:t>Η Προσχολική Αγωγή στην Ευρώπη και τη Βόρειο Αμερική – Ιστορικές και Συγκριτικές Προσεγγίσεις</w:t>
      </w:r>
      <w:r w:rsidRPr="00972CFC">
        <w:rPr>
          <w:rFonts w:cs="Calibri"/>
        </w:rPr>
        <w:t xml:space="preserve">, Κυπριανός Π. &amp; </w:t>
      </w:r>
      <w:proofErr w:type="spellStart"/>
      <w:r w:rsidRPr="00972CFC">
        <w:rPr>
          <w:rFonts w:cs="Calibri"/>
        </w:rPr>
        <w:t>Μουσένα</w:t>
      </w:r>
      <w:proofErr w:type="spellEnd"/>
      <w:r w:rsidRPr="00972CFC">
        <w:rPr>
          <w:rFonts w:cs="Calibri"/>
        </w:rPr>
        <w:t xml:space="preserve"> Ε., (</w:t>
      </w:r>
      <w:proofErr w:type="spellStart"/>
      <w:r w:rsidRPr="00972CFC">
        <w:rPr>
          <w:rFonts w:cs="Calibri"/>
        </w:rPr>
        <w:t>Επιμ</w:t>
      </w:r>
      <w:proofErr w:type="spellEnd"/>
      <w:r w:rsidRPr="00972CFC">
        <w:rPr>
          <w:rFonts w:cs="Calibri"/>
        </w:rPr>
        <w:t xml:space="preserve">.) Αθήνα, </w:t>
      </w:r>
      <w:r w:rsidRPr="00972CFC">
        <w:rPr>
          <w:rFonts w:cs="Calibri"/>
          <w:lang w:val="en-US"/>
        </w:rPr>
        <w:t>Gutenberg</w:t>
      </w:r>
      <w:r w:rsidR="0039349C" w:rsidRPr="00972CFC">
        <w:rPr>
          <w:rFonts w:cs="Calibri"/>
        </w:rPr>
        <w:t xml:space="preserve">     </w:t>
      </w:r>
    </w:p>
    <w:p w14:paraId="6B395F13" w14:textId="77777777" w:rsidR="00D404EE" w:rsidRPr="009D32AC" w:rsidRDefault="00D404EE" w:rsidP="006E539B">
      <w:pPr>
        <w:spacing w:after="0" w:line="240" w:lineRule="atLeast"/>
        <w:jc w:val="center"/>
        <w:rPr>
          <w:rFonts w:eastAsia="Times New Roman" w:cs="Calibri"/>
          <w:b/>
          <w:lang w:eastAsia="el-GR"/>
        </w:rPr>
      </w:pPr>
      <w:r w:rsidRPr="009D32AC">
        <w:rPr>
          <w:rFonts w:eastAsia="Times New Roman" w:cs="Calibri"/>
          <w:b/>
          <w:lang w:val="en-US" w:eastAsia="el-GR"/>
        </w:rPr>
        <w:t>III</w:t>
      </w:r>
      <w:r w:rsidRPr="009D32AC">
        <w:rPr>
          <w:rFonts w:eastAsia="Times New Roman" w:cs="Calibri"/>
          <w:b/>
          <w:lang w:eastAsia="el-GR"/>
        </w:rPr>
        <w:t xml:space="preserve">. </w:t>
      </w:r>
      <w:r w:rsidRPr="009D32AC">
        <w:rPr>
          <w:rFonts w:eastAsia="Times New Roman" w:cs="Calibri"/>
          <w:b/>
          <w:lang w:val="en-US" w:eastAsia="el-GR"/>
        </w:rPr>
        <w:t>ΑΝΑΠΤΥΞΙΑΚΗ</w:t>
      </w:r>
      <w:r w:rsidRPr="009D32AC">
        <w:rPr>
          <w:rFonts w:eastAsia="Times New Roman" w:cs="Calibri"/>
          <w:b/>
          <w:lang w:eastAsia="el-GR"/>
        </w:rPr>
        <w:t xml:space="preserve"> ΨΥΧΟΛΟΓΙΑ</w:t>
      </w:r>
      <w:r w:rsidR="006C650D" w:rsidRPr="009D32AC">
        <w:rPr>
          <w:rFonts w:eastAsia="Times New Roman" w:cs="Calibri"/>
          <w:b/>
          <w:lang w:eastAsia="el-GR"/>
        </w:rPr>
        <w:t xml:space="preserve"> Ι</w:t>
      </w:r>
    </w:p>
    <w:p w14:paraId="0D0B940D" w14:textId="77777777" w:rsidR="00D35966" w:rsidRPr="009D32AC" w:rsidRDefault="00D35966" w:rsidP="00D35966">
      <w:pPr>
        <w:shd w:val="clear" w:color="auto" w:fill="FFFFFF"/>
        <w:spacing w:after="0"/>
        <w:ind w:left="862" w:hanging="360"/>
        <w:jc w:val="center"/>
        <w:rPr>
          <w:rFonts w:cs="Calibri"/>
          <w:b/>
          <w:bCs/>
        </w:rPr>
      </w:pPr>
    </w:p>
    <w:p w14:paraId="3E106C43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Ο κλάδος της Αναπτυξιακής Ψυχολογίας – Ιστορική αναδρομή</w:t>
      </w:r>
    </w:p>
    <w:p w14:paraId="3A3E112D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Εξέλιξη και ανάπτυξη</w:t>
      </w:r>
    </w:p>
    <w:p w14:paraId="6CECBEF7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Αντικείμενο μελέτης της Αναπτυξιακής Ψυχολογίας</w:t>
      </w:r>
    </w:p>
    <w:p w14:paraId="33609E3E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Θεωρητικές ανάπτυξη του παιδιού από την αρχαιότητα έως τα τέλη του 19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ου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αιώνα.</w:t>
      </w:r>
    </w:p>
    <w:p w14:paraId="41FF771B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Περίοδοι ανάπτυξης</w:t>
      </w:r>
    </w:p>
    <w:p w14:paraId="1858F1CD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Ψυχανάλυση</w:t>
      </w:r>
    </w:p>
    <w:p w14:paraId="5C306EF0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Οι επίγονοι του 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Freud</w:t>
      </w:r>
    </w:p>
    <w:p w14:paraId="53EE8B17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Συμπεριφορισμός</w:t>
      </w:r>
    </w:p>
    <w:p w14:paraId="7A6F53EE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Θεωρίες γνωστικής ανάπτυξης – 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J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Piaget</w:t>
      </w:r>
    </w:p>
    <w:p w14:paraId="0D9DAE31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Οι επίγονοι του 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Piaget  </w:t>
      </w:r>
    </w:p>
    <w:p w14:paraId="517FB848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Κοινωνικός </w:t>
      </w:r>
      <w:proofErr w:type="spellStart"/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Εποικοδομισμός</w:t>
      </w:r>
      <w:proofErr w:type="spellEnd"/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- 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L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S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Vygotsky</w:t>
      </w:r>
    </w:p>
    <w:p w14:paraId="5C6E9D13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Θεωρία Προσκόλλησης (Δεσμού)</w:t>
      </w:r>
    </w:p>
    <w:p w14:paraId="2AED0084" w14:textId="77777777" w:rsidR="00D35966" w:rsidRPr="009D32AC" w:rsidRDefault="00D35966" w:rsidP="00D35966">
      <w:pPr>
        <w:pStyle w:val="Web"/>
        <w:numPr>
          <w:ilvl w:val="0"/>
          <w:numId w:val="38"/>
        </w:numPr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Θεωρία </w:t>
      </w:r>
      <w:proofErr w:type="spellStart"/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Διυποκειμενικότητας</w:t>
      </w:r>
      <w:proofErr w:type="spellEnd"/>
      <w:r w:rsidRPr="009D32A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</w:p>
    <w:p w14:paraId="0E27B00A" w14:textId="77777777" w:rsidR="00D35966" w:rsidRPr="009D32AC" w:rsidRDefault="00D35966" w:rsidP="00D35966">
      <w:pPr>
        <w:spacing w:after="0" w:line="240" w:lineRule="auto"/>
        <w:rPr>
          <w:rFonts w:eastAsia="Times New Roman" w:cs="Calibri"/>
          <w:color w:val="000000"/>
          <w:lang w:eastAsia="el-GR"/>
        </w:rPr>
      </w:pPr>
    </w:p>
    <w:p w14:paraId="74F7ECD8" w14:textId="77777777" w:rsidR="00D35966" w:rsidRPr="009D32AC" w:rsidRDefault="003A11C7" w:rsidP="00D35966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  <w:proofErr w:type="spellStart"/>
      <w:r w:rsidRPr="009D32AC">
        <w:rPr>
          <w:rFonts w:eastAsia="Times New Roman" w:cs="Calibri"/>
          <w:b/>
          <w:bCs/>
          <w:color w:val="000000"/>
          <w:lang w:val="en-US" w:eastAsia="el-GR"/>
        </w:rPr>
        <w:t>Προτεινόμενη</w:t>
      </w:r>
      <w:proofErr w:type="spellEnd"/>
      <w:r w:rsidRPr="009D32AC">
        <w:rPr>
          <w:rFonts w:eastAsia="Times New Roman" w:cs="Calibri"/>
          <w:b/>
          <w:bCs/>
          <w:color w:val="000000"/>
          <w:lang w:val="en-US" w:eastAsia="el-GR"/>
        </w:rPr>
        <w:t xml:space="preserve"> </w:t>
      </w:r>
      <w:r w:rsidR="00D35966" w:rsidRPr="009D32AC">
        <w:rPr>
          <w:rFonts w:eastAsia="Times New Roman" w:cs="Calibri"/>
          <w:b/>
          <w:bCs/>
          <w:color w:val="000000"/>
          <w:lang w:eastAsia="el-GR"/>
        </w:rPr>
        <w:t>Βιβλιογραφία</w:t>
      </w:r>
    </w:p>
    <w:p w14:paraId="0F949432" w14:textId="77777777" w:rsidR="00D35966" w:rsidRPr="009D32AC" w:rsidRDefault="00D35966" w:rsidP="00072EAE">
      <w:pPr>
        <w:tabs>
          <w:tab w:val="left" w:pos="432"/>
        </w:tabs>
        <w:spacing w:after="0"/>
        <w:ind w:left="142"/>
        <w:rPr>
          <w:rFonts w:eastAsia="Times New Roman" w:cs="Calibri"/>
          <w:lang w:eastAsia="el-GR"/>
        </w:rPr>
      </w:pPr>
      <w:proofErr w:type="spellStart"/>
      <w:r w:rsidRPr="009D32AC">
        <w:rPr>
          <w:rFonts w:eastAsia="Times New Roman" w:cs="Calibri"/>
          <w:lang w:eastAsia="el-GR"/>
        </w:rPr>
        <w:t>Κουγιουμουτζάκης</w:t>
      </w:r>
      <w:proofErr w:type="spellEnd"/>
      <w:r w:rsidRPr="009D32AC">
        <w:rPr>
          <w:rFonts w:eastAsia="Times New Roman" w:cs="Calibri"/>
          <w:lang w:eastAsia="el-GR"/>
        </w:rPr>
        <w:t>, Γ. (2011). Αναπτυξιακή ψυχολογία: παρελθόν, παρόν, και μέλλον. Ηράκλειο: Π.Ε.Κ.</w:t>
      </w:r>
    </w:p>
    <w:p w14:paraId="7E7675CF" w14:textId="77777777" w:rsidR="00D35966" w:rsidRPr="009D32AC" w:rsidRDefault="00D35966" w:rsidP="00072EAE">
      <w:pPr>
        <w:tabs>
          <w:tab w:val="left" w:pos="432"/>
        </w:tabs>
        <w:spacing w:after="0"/>
        <w:ind w:left="142"/>
        <w:rPr>
          <w:rFonts w:eastAsia="Times New Roman" w:cs="Calibri"/>
          <w:lang w:eastAsia="el-GR"/>
        </w:rPr>
      </w:pPr>
      <w:proofErr w:type="spellStart"/>
      <w:r w:rsidRPr="009D32AC">
        <w:rPr>
          <w:rFonts w:eastAsia="Times New Roman" w:cs="Calibri"/>
          <w:lang w:eastAsia="el-GR"/>
        </w:rPr>
        <w:t>Salkind</w:t>
      </w:r>
      <w:proofErr w:type="spellEnd"/>
      <w:r w:rsidRPr="009D32AC">
        <w:rPr>
          <w:rFonts w:eastAsia="Times New Roman" w:cs="Calibri"/>
          <w:lang w:eastAsia="el-GR"/>
        </w:rPr>
        <w:t>, N.J. (2013). Εισαγωγή στις θεωρίες της ανθρώπινης ανάπτυξης. Αθήνα: Πατάκης</w:t>
      </w:r>
    </w:p>
    <w:p w14:paraId="6CA3EDD1" w14:textId="77777777" w:rsidR="008A084B" w:rsidRPr="009D32AC" w:rsidRDefault="00D35966" w:rsidP="00F04BBD">
      <w:pPr>
        <w:tabs>
          <w:tab w:val="left" w:pos="432"/>
        </w:tabs>
        <w:spacing w:after="0"/>
        <w:ind w:left="142"/>
        <w:rPr>
          <w:rFonts w:cs="Calibri"/>
        </w:rPr>
      </w:pPr>
      <w:proofErr w:type="spellStart"/>
      <w:r w:rsidRPr="009D32AC">
        <w:rPr>
          <w:rFonts w:eastAsia="Times New Roman" w:cs="Calibri"/>
          <w:lang w:eastAsia="el-GR"/>
        </w:rPr>
        <w:t>Slater</w:t>
      </w:r>
      <w:proofErr w:type="spellEnd"/>
      <w:r w:rsidRPr="009D32AC">
        <w:rPr>
          <w:rFonts w:eastAsia="Times New Roman" w:cs="Calibri"/>
          <w:lang w:eastAsia="el-GR"/>
        </w:rPr>
        <w:t>, A. &amp; </w:t>
      </w:r>
      <w:proofErr w:type="spellStart"/>
      <w:r w:rsidRPr="009D32AC">
        <w:rPr>
          <w:rFonts w:eastAsia="Times New Roman" w:cs="Calibri"/>
          <w:lang w:eastAsia="el-GR"/>
        </w:rPr>
        <w:t>Bremmer</w:t>
      </w:r>
      <w:proofErr w:type="spellEnd"/>
      <w:r w:rsidRPr="009D32AC">
        <w:rPr>
          <w:rFonts w:eastAsia="Times New Roman" w:cs="Calibri"/>
          <w:lang w:eastAsia="el-GR"/>
        </w:rPr>
        <w:t xml:space="preserve">, G. (2019). Εισαγωγή στην αναπτυξιακή ψυχολογία. Αθήνα: </w:t>
      </w:r>
      <w:proofErr w:type="spellStart"/>
      <w:r w:rsidRPr="009D32AC">
        <w:rPr>
          <w:rFonts w:eastAsia="Times New Roman" w:cs="Calibri"/>
          <w:lang w:eastAsia="el-GR"/>
        </w:rPr>
        <w:t>Τζιόλα</w:t>
      </w:r>
      <w:proofErr w:type="spellEnd"/>
      <w:r w:rsidRPr="009D32AC">
        <w:rPr>
          <w:rFonts w:eastAsia="Times New Roman" w:cs="Calibri"/>
          <w:lang w:eastAsia="el-GR"/>
        </w:rPr>
        <w:t>.</w:t>
      </w:r>
    </w:p>
    <w:sectPr w:rsidR="008A084B" w:rsidRPr="009D32AC" w:rsidSect="009667AC">
      <w:headerReference w:type="even" r:id="rId8"/>
      <w:headerReference w:type="default" r:id="rId9"/>
      <w:pgSz w:w="11906" w:h="16838"/>
      <w:pgMar w:top="1440" w:right="1133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E6A4" w14:textId="77777777" w:rsidR="00E52C5B" w:rsidRDefault="00E52C5B">
      <w:r>
        <w:separator/>
      </w:r>
    </w:p>
  </w:endnote>
  <w:endnote w:type="continuationSeparator" w:id="0">
    <w:p w14:paraId="25E1967A" w14:textId="77777777" w:rsidR="00E52C5B" w:rsidRDefault="00E5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E173" w14:textId="77777777" w:rsidR="00E52C5B" w:rsidRDefault="00E52C5B">
      <w:r>
        <w:separator/>
      </w:r>
    </w:p>
  </w:footnote>
  <w:footnote w:type="continuationSeparator" w:id="0">
    <w:p w14:paraId="3549F495" w14:textId="77777777" w:rsidR="00E52C5B" w:rsidRDefault="00E5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119CA" w:rsidRDefault="00C119CA" w:rsidP="007B14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61E4C" w14:textId="77777777" w:rsidR="00C119CA" w:rsidRDefault="00C119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C119CA" w:rsidRDefault="00C119CA" w:rsidP="007B14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7AB">
      <w:rPr>
        <w:rStyle w:val="a5"/>
        <w:noProof/>
      </w:rPr>
      <w:t>2</w:t>
    </w:r>
    <w:r>
      <w:rPr>
        <w:rStyle w:val="a5"/>
      </w:rPr>
      <w:fldChar w:fldCharType="end"/>
    </w:r>
  </w:p>
  <w:p w14:paraId="45FB0818" w14:textId="77777777" w:rsidR="00C119CA" w:rsidRDefault="00C119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BA8"/>
    <w:multiLevelType w:val="hybridMultilevel"/>
    <w:tmpl w:val="BC42D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5F7"/>
    <w:multiLevelType w:val="multilevel"/>
    <w:tmpl w:val="BAE2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B5F97"/>
    <w:multiLevelType w:val="multilevel"/>
    <w:tmpl w:val="E3A2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39D9"/>
    <w:multiLevelType w:val="hybridMultilevel"/>
    <w:tmpl w:val="E1F4CE8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7580E"/>
    <w:multiLevelType w:val="hybridMultilevel"/>
    <w:tmpl w:val="C3AAF5A2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E1CD7"/>
    <w:multiLevelType w:val="hybridMultilevel"/>
    <w:tmpl w:val="218E8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B4C4C"/>
    <w:multiLevelType w:val="hybridMultilevel"/>
    <w:tmpl w:val="ADFC2060"/>
    <w:lvl w:ilvl="0" w:tplc="A502D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1E3C4C"/>
    <w:multiLevelType w:val="hybridMultilevel"/>
    <w:tmpl w:val="D7C8BD8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7624"/>
    <w:multiLevelType w:val="hybridMultilevel"/>
    <w:tmpl w:val="46DA65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A1F"/>
    <w:multiLevelType w:val="multilevel"/>
    <w:tmpl w:val="A4D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D3B38"/>
    <w:multiLevelType w:val="multilevel"/>
    <w:tmpl w:val="3B24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566F3"/>
    <w:multiLevelType w:val="hybridMultilevel"/>
    <w:tmpl w:val="867E126E"/>
    <w:lvl w:ilvl="0" w:tplc="A502D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591AE5"/>
    <w:multiLevelType w:val="hybridMultilevel"/>
    <w:tmpl w:val="9BA8FACE"/>
    <w:lvl w:ilvl="0" w:tplc="A502D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A61E87"/>
    <w:multiLevelType w:val="hybridMultilevel"/>
    <w:tmpl w:val="BD085D34"/>
    <w:lvl w:ilvl="0" w:tplc="5A329E6A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553B3"/>
    <w:multiLevelType w:val="hybridMultilevel"/>
    <w:tmpl w:val="8708D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50D0E"/>
    <w:multiLevelType w:val="multilevel"/>
    <w:tmpl w:val="01B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206E6"/>
    <w:multiLevelType w:val="hybridMultilevel"/>
    <w:tmpl w:val="9BB040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71884"/>
    <w:multiLevelType w:val="hybridMultilevel"/>
    <w:tmpl w:val="5D42F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4ADB"/>
    <w:multiLevelType w:val="hybridMultilevel"/>
    <w:tmpl w:val="116CD6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AC6"/>
    <w:multiLevelType w:val="hybridMultilevel"/>
    <w:tmpl w:val="8C16C59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05086E"/>
    <w:multiLevelType w:val="hybridMultilevel"/>
    <w:tmpl w:val="1A2C68A6"/>
    <w:lvl w:ilvl="0" w:tplc="A502D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D85ED4"/>
    <w:multiLevelType w:val="multilevel"/>
    <w:tmpl w:val="7B4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54872"/>
    <w:multiLevelType w:val="hybridMultilevel"/>
    <w:tmpl w:val="1DF0FD7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25C31"/>
    <w:multiLevelType w:val="multilevel"/>
    <w:tmpl w:val="4104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504E8E"/>
    <w:multiLevelType w:val="hybridMultilevel"/>
    <w:tmpl w:val="A2E00B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A233F"/>
    <w:multiLevelType w:val="hybridMultilevel"/>
    <w:tmpl w:val="B82E566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75D99"/>
    <w:multiLevelType w:val="hybridMultilevel"/>
    <w:tmpl w:val="110671D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D1005D3"/>
    <w:multiLevelType w:val="multilevel"/>
    <w:tmpl w:val="19B2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837D1"/>
    <w:multiLevelType w:val="hybridMultilevel"/>
    <w:tmpl w:val="2C8072DA"/>
    <w:lvl w:ilvl="0" w:tplc="0408000F">
      <w:start w:val="1"/>
      <w:numFmt w:val="decimal"/>
      <w:lvlText w:val="%1."/>
      <w:lvlJc w:val="left"/>
      <w:pPr>
        <w:ind w:left="1076" w:hanging="360"/>
      </w:pPr>
    </w:lvl>
    <w:lvl w:ilvl="1" w:tplc="04080019" w:tentative="1">
      <w:start w:val="1"/>
      <w:numFmt w:val="lowerLetter"/>
      <w:lvlText w:val="%2."/>
      <w:lvlJc w:val="left"/>
      <w:pPr>
        <w:ind w:left="1796" w:hanging="360"/>
      </w:pPr>
    </w:lvl>
    <w:lvl w:ilvl="2" w:tplc="0408001B" w:tentative="1">
      <w:start w:val="1"/>
      <w:numFmt w:val="lowerRoman"/>
      <w:lvlText w:val="%3."/>
      <w:lvlJc w:val="right"/>
      <w:pPr>
        <w:ind w:left="2516" w:hanging="180"/>
      </w:pPr>
    </w:lvl>
    <w:lvl w:ilvl="3" w:tplc="0408000F" w:tentative="1">
      <w:start w:val="1"/>
      <w:numFmt w:val="decimal"/>
      <w:lvlText w:val="%4."/>
      <w:lvlJc w:val="left"/>
      <w:pPr>
        <w:ind w:left="3236" w:hanging="360"/>
      </w:pPr>
    </w:lvl>
    <w:lvl w:ilvl="4" w:tplc="04080019" w:tentative="1">
      <w:start w:val="1"/>
      <w:numFmt w:val="lowerLetter"/>
      <w:lvlText w:val="%5."/>
      <w:lvlJc w:val="left"/>
      <w:pPr>
        <w:ind w:left="3956" w:hanging="360"/>
      </w:pPr>
    </w:lvl>
    <w:lvl w:ilvl="5" w:tplc="0408001B" w:tentative="1">
      <w:start w:val="1"/>
      <w:numFmt w:val="lowerRoman"/>
      <w:lvlText w:val="%6."/>
      <w:lvlJc w:val="right"/>
      <w:pPr>
        <w:ind w:left="4676" w:hanging="180"/>
      </w:pPr>
    </w:lvl>
    <w:lvl w:ilvl="6" w:tplc="0408000F" w:tentative="1">
      <w:start w:val="1"/>
      <w:numFmt w:val="decimal"/>
      <w:lvlText w:val="%7."/>
      <w:lvlJc w:val="left"/>
      <w:pPr>
        <w:ind w:left="5396" w:hanging="360"/>
      </w:pPr>
    </w:lvl>
    <w:lvl w:ilvl="7" w:tplc="04080019" w:tentative="1">
      <w:start w:val="1"/>
      <w:numFmt w:val="lowerLetter"/>
      <w:lvlText w:val="%8."/>
      <w:lvlJc w:val="left"/>
      <w:pPr>
        <w:ind w:left="6116" w:hanging="360"/>
      </w:pPr>
    </w:lvl>
    <w:lvl w:ilvl="8" w:tplc="0408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9" w15:restartNumberingAfterBreak="0">
    <w:nsid w:val="685020C5"/>
    <w:multiLevelType w:val="hybridMultilevel"/>
    <w:tmpl w:val="D4D44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9B1"/>
    <w:multiLevelType w:val="hybridMultilevel"/>
    <w:tmpl w:val="0130FD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8462BA"/>
    <w:multiLevelType w:val="hybridMultilevel"/>
    <w:tmpl w:val="5B08A350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0E95E76"/>
    <w:multiLevelType w:val="multilevel"/>
    <w:tmpl w:val="40961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720624D6"/>
    <w:multiLevelType w:val="hybridMultilevel"/>
    <w:tmpl w:val="B142D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A1919"/>
    <w:multiLevelType w:val="hybridMultilevel"/>
    <w:tmpl w:val="0BBA1844"/>
    <w:lvl w:ilvl="0" w:tplc="4406F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538DC"/>
    <w:multiLevelType w:val="hybridMultilevel"/>
    <w:tmpl w:val="3190D81A"/>
    <w:lvl w:ilvl="0" w:tplc="E3303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C545D"/>
    <w:multiLevelType w:val="multilevel"/>
    <w:tmpl w:val="6E0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9250C"/>
    <w:multiLevelType w:val="hybridMultilevel"/>
    <w:tmpl w:val="FA66E0C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3"/>
  </w:num>
  <w:num w:numId="5">
    <w:abstractNumId w:val="14"/>
  </w:num>
  <w:num w:numId="6">
    <w:abstractNumId w:val="34"/>
  </w:num>
  <w:num w:numId="7">
    <w:abstractNumId w:val="28"/>
  </w:num>
  <w:num w:numId="8">
    <w:abstractNumId w:val="31"/>
  </w:num>
  <w:num w:numId="9">
    <w:abstractNumId w:val="23"/>
  </w:num>
  <w:num w:numId="10">
    <w:abstractNumId w:val="10"/>
  </w:num>
  <w:num w:numId="11">
    <w:abstractNumId w:val="9"/>
  </w:num>
  <w:num w:numId="12">
    <w:abstractNumId w:val="32"/>
  </w:num>
  <w:num w:numId="13">
    <w:abstractNumId w:val="21"/>
  </w:num>
  <w:num w:numId="14">
    <w:abstractNumId w:val="36"/>
  </w:num>
  <w:num w:numId="15">
    <w:abstractNumId w:val="27"/>
  </w:num>
  <w:num w:numId="16">
    <w:abstractNumId w:val="2"/>
  </w:num>
  <w:num w:numId="17">
    <w:abstractNumId w:val="15"/>
  </w:num>
  <w:num w:numId="18">
    <w:abstractNumId w:val="1"/>
  </w:num>
  <w:num w:numId="19">
    <w:abstractNumId w:val="29"/>
  </w:num>
  <w:num w:numId="20">
    <w:abstractNumId w:val="25"/>
  </w:num>
  <w:num w:numId="21">
    <w:abstractNumId w:val="35"/>
  </w:num>
  <w:num w:numId="22">
    <w:abstractNumId w:val="5"/>
  </w:num>
  <w:num w:numId="23">
    <w:abstractNumId w:val="22"/>
  </w:num>
  <w:num w:numId="24">
    <w:abstractNumId w:val="0"/>
  </w:num>
  <w:num w:numId="25">
    <w:abstractNumId w:val="7"/>
  </w:num>
  <w:num w:numId="26">
    <w:abstractNumId w:val="18"/>
  </w:num>
  <w:num w:numId="27">
    <w:abstractNumId w:val="30"/>
  </w:num>
  <w:num w:numId="28">
    <w:abstractNumId w:val="8"/>
  </w:num>
  <w:num w:numId="29">
    <w:abstractNumId w:val="33"/>
  </w:num>
  <w:num w:numId="30">
    <w:abstractNumId w:val="17"/>
  </w:num>
  <w:num w:numId="31">
    <w:abstractNumId w:val="26"/>
  </w:num>
  <w:num w:numId="32">
    <w:abstractNumId w:val="20"/>
  </w:num>
  <w:num w:numId="33">
    <w:abstractNumId w:val="6"/>
  </w:num>
  <w:num w:numId="34">
    <w:abstractNumId w:val="12"/>
  </w:num>
  <w:num w:numId="35">
    <w:abstractNumId w:val="11"/>
  </w:num>
  <w:num w:numId="36">
    <w:abstractNumId w:val="19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09"/>
    <w:rsid w:val="000130EA"/>
    <w:rsid w:val="000233CD"/>
    <w:rsid w:val="00044F87"/>
    <w:rsid w:val="00051CFA"/>
    <w:rsid w:val="00060184"/>
    <w:rsid w:val="00072EAE"/>
    <w:rsid w:val="000826BA"/>
    <w:rsid w:val="000976FC"/>
    <w:rsid w:val="000A51B7"/>
    <w:rsid w:val="000A69C2"/>
    <w:rsid w:val="000A73A4"/>
    <w:rsid w:val="000B635F"/>
    <w:rsid w:val="000D345F"/>
    <w:rsid w:val="000F5607"/>
    <w:rsid w:val="00102BF0"/>
    <w:rsid w:val="001059B7"/>
    <w:rsid w:val="00121E88"/>
    <w:rsid w:val="00150ADC"/>
    <w:rsid w:val="00184EA7"/>
    <w:rsid w:val="001A2631"/>
    <w:rsid w:val="001B68A6"/>
    <w:rsid w:val="001C022C"/>
    <w:rsid w:val="001C5F96"/>
    <w:rsid w:val="002007B6"/>
    <w:rsid w:val="00203A80"/>
    <w:rsid w:val="00212711"/>
    <w:rsid w:val="00224DB6"/>
    <w:rsid w:val="002404D3"/>
    <w:rsid w:val="0024706D"/>
    <w:rsid w:val="002549EC"/>
    <w:rsid w:val="0025530B"/>
    <w:rsid w:val="002945FA"/>
    <w:rsid w:val="00295C6A"/>
    <w:rsid w:val="002A28EB"/>
    <w:rsid w:val="002B0301"/>
    <w:rsid w:val="002D25D5"/>
    <w:rsid w:val="002D2685"/>
    <w:rsid w:val="002F17C5"/>
    <w:rsid w:val="0032148F"/>
    <w:rsid w:val="00321D09"/>
    <w:rsid w:val="003267A3"/>
    <w:rsid w:val="003540BF"/>
    <w:rsid w:val="00380003"/>
    <w:rsid w:val="00392842"/>
    <w:rsid w:val="0039349C"/>
    <w:rsid w:val="003A11C7"/>
    <w:rsid w:val="003A2BD3"/>
    <w:rsid w:val="003B5CB0"/>
    <w:rsid w:val="003B7FE8"/>
    <w:rsid w:val="003C0928"/>
    <w:rsid w:val="003C771C"/>
    <w:rsid w:val="00400CFA"/>
    <w:rsid w:val="00400E33"/>
    <w:rsid w:val="00404F13"/>
    <w:rsid w:val="004219CE"/>
    <w:rsid w:val="00423162"/>
    <w:rsid w:val="00440BEC"/>
    <w:rsid w:val="004573C0"/>
    <w:rsid w:val="004579BA"/>
    <w:rsid w:val="00470067"/>
    <w:rsid w:val="00471AC4"/>
    <w:rsid w:val="00493AB1"/>
    <w:rsid w:val="004B2C58"/>
    <w:rsid w:val="004B702F"/>
    <w:rsid w:val="004B7C1F"/>
    <w:rsid w:val="004E1773"/>
    <w:rsid w:val="004E5782"/>
    <w:rsid w:val="00507035"/>
    <w:rsid w:val="00520639"/>
    <w:rsid w:val="0053049C"/>
    <w:rsid w:val="0056033A"/>
    <w:rsid w:val="005773BF"/>
    <w:rsid w:val="005974CD"/>
    <w:rsid w:val="005B091D"/>
    <w:rsid w:val="005E11B7"/>
    <w:rsid w:val="005F31BD"/>
    <w:rsid w:val="00675FA5"/>
    <w:rsid w:val="006B6FCC"/>
    <w:rsid w:val="006C650D"/>
    <w:rsid w:val="006C6733"/>
    <w:rsid w:val="006E539B"/>
    <w:rsid w:val="006E57D4"/>
    <w:rsid w:val="006F10A1"/>
    <w:rsid w:val="00702A4D"/>
    <w:rsid w:val="00717484"/>
    <w:rsid w:val="00722D36"/>
    <w:rsid w:val="007235F9"/>
    <w:rsid w:val="007329BF"/>
    <w:rsid w:val="00737233"/>
    <w:rsid w:val="00763D46"/>
    <w:rsid w:val="00775148"/>
    <w:rsid w:val="007A0DD3"/>
    <w:rsid w:val="007B047C"/>
    <w:rsid w:val="007B14A6"/>
    <w:rsid w:val="007C3B6D"/>
    <w:rsid w:val="007C408D"/>
    <w:rsid w:val="007F1FFB"/>
    <w:rsid w:val="00801361"/>
    <w:rsid w:val="008226E1"/>
    <w:rsid w:val="008558A4"/>
    <w:rsid w:val="008649CE"/>
    <w:rsid w:val="00871C73"/>
    <w:rsid w:val="00874942"/>
    <w:rsid w:val="008870A8"/>
    <w:rsid w:val="008A084B"/>
    <w:rsid w:val="008A6B79"/>
    <w:rsid w:val="008B2D57"/>
    <w:rsid w:val="008B7C9A"/>
    <w:rsid w:val="008C5CE1"/>
    <w:rsid w:val="008E30E4"/>
    <w:rsid w:val="0093141F"/>
    <w:rsid w:val="009627AB"/>
    <w:rsid w:val="00962BEB"/>
    <w:rsid w:val="009667AC"/>
    <w:rsid w:val="00972CFC"/>
    <w:rsid w:val="009816A0"/>
    <w:rsid w:val="009827D1"/>
    <w:rsid w:val="00996B52"/>
    <w:rsid w:val="009C376A"/>
    <w:rsid w:val="009C4DBD"/>
    <w:rsid w:val="009C5572"/>
    <w:rsid w:val="009D1AB8"/>
    <w:rsid w:val="009D32AC"/>
    <w:rsid w:val="00A27640"/>
    <w:rsid w:val="00A341E0"/>
    <w:rsid w:val="00A42631"/>
    <w:rsid w:val="00A47071"/>
    <w:rsid w:val="00A54078"/>
    <w:rsid w:val="00A62A7B"/>
    <w:rsid w:val="00AA2CB7"/>
    <w:rsid w:val="00B05DE3"/>
    <w:rsid w:val="00B12FD7"/>
    <w:rsid w:val="00B467E3"/>
    <w:rsid w:val="00B520BB"/>
    <w:rsid w:val="00B814B1"/>
    <w:rsid w:val="00BA7F32"/>
    <w:rsid w:val="00C1105B"/>
    <w:rsid w:val="00C119CA"/>
    <w:rsid w:val="00C22189"/>
    <w:rsid w:val="00C43C06"/>
    <w:rsid w:val="00C612E5"/>
    <w:rsid w:val="00C640E2"/>
    <w:rsid w:val="00C672D0"/>
    <w:rsid w:val="00C75FD9"/>
    <w:rsid w:val="00C8263B"/>
    <w:rsid w:val="00C86900"/>
    <w:rsid w:val="00C91BBF"/>
    <w:rsid w:val="00CF6D02"/>
    <w:rsid w:val="00D02B05"/>
    <w:rsid w:val="00D0683A"/>
    <w:rsid w:val="00D17BDD"/>
    <w:rsid w:val="00D3528C"/>
    <w:rsid w:val="00D35966"/>
    <w:rsid w:val="00D404EE"/>
    <w:rsid w:val="00D40656"/>
    <w:rsid w:val="00D50A60"/>
    <w:rsid w:val="00D6414E"/>
    <w:rsid w:val="00D6420D"/>
    <w:rsid w:val="00D77AA5"/>
    <w:rsid w:val="00D85A18"/>
    <w:rsid w:val="00D96C83"/>
    <w:rsid w:val="00DD5F77"/>
    <w:rsid w:val="00DE3580"/>
    <w:rsid w:val="00E02B0A"/>
    <w:rsid w:val="00E15F03"/>
    <w:rsid w:val="00E21788"/>
    <w:rsid w:val="00E36A69"/>
    <w:rsid w:val="00E52C5B"/>
    <w:rsid w:val="00E567ED"/>
    <w:rsid w:val="00E71C16"/>
    <w:rsid w:val="00E81D3C"/>
    <w:rsid w:val="00E902C0"/>
    <w:rsid w:val="00E91707"/>
    <w:rsid w:val="00E92260"/>
    <w:rsid w:val="00EA65AB"/>
    <w:rsid w:val="00EC1B15"/>
    <w:rsid w:val="00EF6A48"/>
    <w:rsid w:val="00F03595"/>
    <w:rsid w:val="00F04BBD"/>
    <w:rsid w:val="00F21666"/>
    <w:rsid w:val="00F43CA0"/>
    <w:rsid w:val="00F54A59"/>
    <w:rsid w:val="00F62E8A"/>
    <w:rsid w:val="00F83B4D"/>
    <w:rsid w:val="00F878B4"/>
    <w:rsid w:val="00F93502"/>
    <w:rsid w:val="00FA2DCF"/>
    <w:rsid w:val="00FB3FF7"/>
    <w:rsid w:val="00FC5773"/>
    <w:rsid w:val="00FF14C2"/>
    <w:rsid w:val="07F41D55"/>
    <w:rsid w:val="138E4C83"/>
    <w:rsid w:val="1B279560"/>
    <w:rsid w:val="21EE9D7A"/>
    <w:rsid w:val="30999ADF"/>
    <w:rsid w:val="311E7D8C"/>
    <w:rsid w:val="3A42FC7B"/>
    <w:rsid w:val="4BCC9B50"/>
    <w:rsid w:val="4F07030F"/>
    <w:rsid w:val="507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FC3D"/>
  <w15:chartTrackingRefBased/>
  <w15:docId w15:val="{16A7FBE0-5DAE-48DF-A58E-07DAB6CE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1D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3"/>
    <w:rsid w:val="009D1AB8"/>
    <w:pPr>
      <w:ind w:right="360"/>
    </w:pPr>
    <w:rPr>
      <w:rFonts w:ascii="Verdana" w:hAnsi="Verdana"/>
      <w:i/>
      <w:lang w:eastAsia="en-GB"/>
    </w:rPr>
  </w:style>
  <w:style w:type="paragraph" w:styleId="a3">
    <w:name w:val="footer"/>
    <w:basedOn w:val="a"/>
    <w:rsid w:val="009D1AB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8E30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30E4"/>
  </w:style>
  <w:style w:type="paragraph" w:styleId="a6">
    <w:name w:val="Balloon Text"/>
    <w:basedOn w:val="a"/>
    <w:link w:val="Char"/>
    <w:rsid w:val="00B520B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6"/>
    <w:rsid w:val="00B520BB"/>
    <w:rPr>
      <w:rFonts w:ascii="Segoe UI" w:eastAsia="Calibri" w:hAnsi="Segoe UI" w:cs="Segoe UI"/>
      <w:sz w:val="18"/>
      <w:szCs w:val="18"/>
      <w:lang w:eastAsia="en-US"/>
    </w:rPr>
  </w:style>
  <w:style w:type="character" w:styleId="-">
    <w:name w:val="Hyperlink"/>
    <w:rsid w:val="00E71C16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FB3FF7"/>
    <w:pPr>
      <w:spacing w:before="30" w:after="30" w:line="210" w:lineRule="atLeast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9827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359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3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1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2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7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53A1-4D24-4977-A06D-5159A0C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ΤΙΤΛΟΣ ΜΑΘΗΜΑΤΟΣ</vt:lpstr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 ΜΑΘΗΜΑΤΟΣ</dc:title>
  <dc:subject/>
  <dc:creator>midwi_seyp</dc:creator>
  <cp:keywords/>
  <cp:lastModifiedBy>ΜΑΡΙΑ ΣΧΙΝΑ</cp:lastModifiedBy>
  <cp:revision>8</cp:revision>
  <cp:lastPrinted>2020-05-20T21:32:00Z</cp:lastPrinted>
  <dcterms:created xsi:type="dcterms:W3CDTF">2023-05-18T09:13:00Z</dcterms:created>
  <dcterms:modified xsi:type="dcterms:W3CDTF">2023-05-23T07:03:00Z</dcterms:modified>
</cp:coreProperties>
</file>